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 xml:space="preserve">Embedded peripherals are often specified with a range of performance characteristics that are affected by their supply voltage. Typically the peripheral supply voltage is static and therefore both </w:t>
      </w:r>
      <w:r w:rsidR="00011ABB">
        <w:t>energy</w:t>
      </w:r>
      <w:r w:rsidR="000B4EB6">
        <w:t xml:space="preserve"> consumption and performance traits are known at design-time. With Intra-Operation Dynamic </w:t>
      </w:r>
      <w:r w:rsidR="00011ABB">
        <w:t>Voltage Scaling</w:t>
      </w:r>
      <w:r w:rsidR="000B4EB6">
        <w:t xml:space="preserve"> (IODVS), we focus on reducing the </w:t>
      </w:r>
      <w:r w:rsidR="00011ABB">
        <w:t>energy</w:t>
      </w:r>
      <w:r w:rsidR="000B4EB6">
        <w:t xml:space="preserve"> consumption of peripheral devices by dynamically modulating supply voltage as they perform </w:t>
      </w:r>
      <w:r w:rsidR="00011ABB">
        <w:t>user-</w:t>
      </w:r>
      <w:r w:rsidR="000B4EB6">
        <w:t>specified operations. IODVS is designed to have minimal impact on CPU utilization through the use of peripheral power profiles (PPP) that designate an ideal voltage on a per-state basis. IODVS is unique in that during high-performance states such as data-transmission, peripherals can have the high supply voltage they demand</w:t>
      </w:r>
      <w:r w:rsidR="00011ABB">
        <w:t xml:space="preserve"> in order to reduce overall energy-delay product</w:t>
      </w:r>
      <w:r w:rsidR="000B4EB6">
        <w:t xml:space="preserve">. Likewise, during low-performance states such as mandatory delays, the system can decrease domain voltage thus reducing </w:t>
      </w:r>
      <w:r w:rsidR="00011ABB">
        <w:t>energy</w:t>
      </w:r>
      <w:r w:rsidR="000B4EB6">
        <w:t xml:space="preserve">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0B4EB6">
        <w:t>DVS; DPM</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w:t>
      </w:r>
      <w:r w:rsidR="00D663CC">
        <w:rPr>
          <w:lang w:val="en-US"/>
        </w:rPr>
        <w:t xml:space="preserve">scenario </w:t>
      </w:r>
      <w:r>
        <w:t xml:space="preserve">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766BBA" w:rsidP="00197124">
      <w:pPr>
        <w:pStyle w:val="BodyText"/>
      </w:pPr>
      <w:r>
        <w:t xml:space="preserve">EEPROM </w:t>
      </w:r>
      <w:r w:rsidR="000B4EB6">
        <w:t xml:space="preserve"> </w:t>
      </w:r>
      <w:r>
        <w:t>is</w:t>
      </w:r>
      <w:r w:rsidR="00C71FC2">
        <w:t xml:space="preserve"> a typical peripheral device</w:t>
      </w:r>
      <w:r w:rsidR="00C71FC2">
        <w:rPr>
          <w:lang w:val="en-US"/>
        </w:rPr>
        <w:t xml:space="preserve"> which is used to provide non-volatile data storage. They are </w:t>
      </w:r>
      <w:r w:rsidR="00204E2F">
        <w:rPr>
          <w:lang w:val="en-US"/>
        </w:rPr>
        <w:t>typically</w:t>
      </w:r>
      <w:r w:rsidR="00C71FC2">
        <w:rPr>
          <w:lang w:val="en-US"/>
        </w:rPr>
        <w:t xml:space="preserve"> specified</w:t>
      </w:r>
      <w:r>
        <w:rPr>
          <w:lang w:val="en-US"/>
        </w:rPr>
        <w:t xml:space="preserve"> </w:t>
      </w:r>
      <w:r w:rsidR="00C71FC2">
        <w:rPr>
          <w:lang w:val="en-US"/>
        </w:rPr>
        <w:t xml:space="preserve">for use in systems that require a quick data access time and </w:t>
      </w:r>
      <w:r w:rsidR="00204E2F">
        <w:rPr>
          <w:lang w:val="en-US"/>
        </w:rPr>
        <w:t xml:space="preserve">have </w:t>
      </w:r>
      <w:r w:rsidR="00C71FC2">
        <w:rPr>
          <w:lang w:val="en-US"/>
        </w:rPr>
        <w:t xml:space="preserve">low </w:t>
      </w:r>
      <w:r w:rsidR="00204E2F">
        <w:rPr>
          <w:lang w:val="en-US"/>
        </w:rPr>
        <w:t xml:space="preserve">storage </w:t>
      </w:r>
      <w:r w:rsidR="00C71FC2">
        <w:rPr>
          <w:lang w:val="en-US"/>
        </w:rPr>
        <w:t xml:space="preserve">capacity requirements. </w:t>
      </w:r>
      <w:r w:rsidR="00204E2F">
        <w:rPr>
          <w:lang w:val="en-US"/>
        </w:rPr>
        <w:t xml:space="preserve">Flushing </w:t>
      </w:r>
      <w:r w:rsidR="00C71FC2">
        <w:rPr>
          <w:lang w:val="en-US"/>
        </w:rPr>
        <w:t xml:space="preserve">RAM to non-volatile memory in the event of a power failure is a </w:t>
      </w:r>
      <w:r w:rsidR="00204E2F">
        <w:rPr>
          <w:lang w:val="en-US"/>
        </w:rPr>
        <w:t xml:space="preserve">one such </w:t>
      </w:r>
      <w:r w:rsidR="00C71FC2">
        <w:rPr>
          <w:lang w:val="en-US"/>
        </w:rPr>
        <w:t xml:space="preserve">application. </w:t>
      </w:r>
      <w:r w:rsidR="000B4EB6">
        <w:t>A write operation to the device (with an optional write-verification stage) has the following specifications regarding state transitions and timings</w:t>
      </w:r>
      <w:r w:rsidR="00C71FC2">
        <w:rPr>
          <w:lang w:val="en-US"/>
        </w:rPr>
        <w:t xml:space="preserve"> per the </w:t>
      </w:r>
      <w:r w:rsidR="00204E2F">
        <w:rPr>
          <w:lang w:val="en-US"/>
        </w:rPr>
        <w:t xml:space="preserve">Microchip 25AA512 </w:t>
      </w:r>
      <w:r w:rsidR="00C71FC2">
        <w:rPr>
          <w:lang w:val="en-US"/>
        </w:rPr>
        <w:t>datasheet</w:t>
      </w:r>
      <w:r w:rsidR="00C71FC2" w:rsidRPr="00C71FC2">
        <w:t xml:space="preserve"> </w:t>
      </w:r>
      <w:sdt>
        <w:sdtPr>
          <w:id w:val="1547569583"/>
          <w:citation/>
        </w:sdtPr>
        <w:sdtContent>
          <w:r w:rsidR="00C71FC2">
            <w:fldChar w:fldCharType="begin"/>
          </w:r>
          <w:r w:rsidR="00C71FC2">
            <w:instrText xml:space="preserve">CITATION Mic10 \l 1033 </w:instrText>
          </w:r>
          <w:r w:rsidR="00C71FC2">
            <w:fldChar w:fldCharType="separate"/>
          </w:r>
          <w:r w:rsidR="00C71FC2" w:rsidRPr="00FF64D9">
            <w:rPr>
              <w:noProof/>
            </w:rPr>
            <w:t>[1]</w:t>
          </w:r>
          <w:r w:rsidR="00C71FC2">
            <w:fldChar w:fldCharType="end"/>
          </w:r>
        </w:sdtContent>
      </w:sdt>
      <w:r w:rsidR="000B4EB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625"/>
        </w:trPr>
        <w:tc>
          <w:tcPr>
            <w:tcW w:w="5249" w:type="dxa"/>
          </w:tcPr>
          <w:p w:rsidR="006241A7" w:rsidRPr="006241A7" w:rsidRDefault="006241A7" w:rsidP="000A2A63">
            <w:pPr>
              <w:pStyle w:val="BodyText"/>
              <w:ind w:firstLine="0"/>
              <w:rPr>
                <w:lang w:val="en-US"/>
              </w:rPr>
            </w:pPr>
            <w:r w:rsidRPr="006241A7">
              <w:rPr>
                <w:noProof/>
                <w:lang w:val="en-US" w:eastAsia="en-US"/>
              </w:rPr>
              <w:lastRenderedPageBreak/>
              <w:drawing>
                <wp:inline distT="0" distB="0" distL="0" distR="0" wp14:anchorId="0B4EF284" wp14:editId="6EBA774C">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6241A7" w:rsidRPr="006241A7" w:rsidRDefault="006241A7" w:rsidP="006241A7">
            <w:pPr>
              <w:pStyle w:val="figurecaption"/>
              <w:keepNext/>
              <w:jc w:val="center"/>
            </w:pPr>
            <w:r w:rsidRPr="006241A7">
              <w:t>A SPI EEPROM Write / Verify Cycle</w:t>
            </w:r>
          </w:p>
        </w:tc>
      </w:tr>
    </w:tbl>
    <w:p w:rsidR="000B4EB6" w:rsidRDefault="000B4EB6" w:rsidP="00197124">
      <w:pPr>
        <w:pStyle w:val="BodyText"/>
      </w:pPr>
      <w:r>
        <w:t xml:space="preserve">Both the read and write operations are voltage/frequency dependent in that the </w:t>
      </w:r>
      <w:r w:rsidR="00204E2F">
        <w:rPr>
          <w:lang w:val="en-US"/>
        </w:rPr>
        <w:t>chip</w:t>
      </w:r>
      <w:r>
        <w:t xml:space="preserve">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Pr="00C71FC2" w:rsidRDefault="000B4EB6" w:rsidP="00197124">
      <w:pPr>
        <w:pStyle w:val="BodyText"/>
        <w:rPr>
          <w:lang w:val="en-US"/>
        </w:rPr>
      </w:pPr>
      <w:r>
        <w:t xml:space="preserve">The IODVS technique is applicable to </w:t>
      </w:r>
      <w:r w:rsidR="00C06F29">
        <w:rPr>
          <w:lang w:val="en-US"/>
        </w:rPr>
        <w:t>any peripheral that has a voltage/frequency dependence and a wait-state. Our</w:t>
      </w:r>
      <w:r>
        <w:t xml:space="preserve"> investigation considered th</w:t>
      </w:r>
      <w:r w:rsidR="00F7768E">
        <w:t xml:space="preserve">e peripherals listed in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rsidR="00C71FC2">
        <w:t xml:space="preserve"> as a representative sample. </w:t>
      </w:r>
      <w:r w:rsidR="00C06F29">
        <w:rPr>
          <w:lang w:val="en-US"/>
        </w:rPr>
        <w:t xml:space="preserve">The device </w:t>
      </w:r>
      <w:r w:rsidR="00C71FC2">
        <w:rPr>
          <w:lang w:val="en-US"/>
        </w:rPr>
        <w:t>descriptions are listed next to their physical location on the test fixture.</w:t>
      </w:r>
    </w:p>
    <w:p w:rsidR="00FA70E3" w:rsidRDefault="000B4EB6" w:rsidP="00FA70E3">
      <w:pPr>
        <w:pStyle w:val="tablehead"/>
      </w:pPr>
      <w:bookmarkStart w:id="0" w:name="_Ref400023760"/>
      <w:r>
        <w:t>Typical External Peripherals</w:t>
      </w:r>
      <w:bookmarkEnd w:id="0"/>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1C422F"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5pt;height:114.75pt" o:ole="">
                  <v:imagedata r:id="rId8" o:title=""/>
                </v:shape>
                <o:OLEObject Type="Embed" ProgID="PBrush" ShapeID="_x0000_i1026" DrawAspect="Content" ObjectID="_1474986512" r:id="rId9"/>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891BCF" w:rsidRDefault="00F7768E" w:rsidP="00215946">
            <w:pPr>
              <w:rPr>
                <w:rFonts w:cs="Times New Roman"/>
                <w:szCs w:val="16"/>
              </w:rPr>
            </w:pPr>
            <w:r>
              <w:rPr>
                <w:rFonts w:cs="Times New Roman"/>
                <w:szCs w:val="16"/>
              </w:rPr>
              <w:t>SPI Mode SD Cards:</w:t>
            </w: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0B4EB6" w:rsidRDefault="00891BCF" w:rsidP="00891BCF">
            <w:pPr>
              <w:rPr>
                <w:rFonts w:cs="Times New Roman"/>
                <w:szCs w:val="16"/>
              </w:rPr>
            </w:pPr>
            <w:proofErr w:type="spellStart"/>
            <w:r>
              <w:rPr>
                <w:rFonts w:cs="Times New Roman"/>
                <w:szCs w:val="16"/>
              </w:rPr>
              <w:t>SwissBit</w:t>
            </w:r>
            <w:proofErr w:type="spellEnd"/>
            <w:r w:rsidR="00F7768E">
              <w:rPr>
                <w:rFonts w:cs="Times New Roman"/>
                <w:szCs w:val="16"/>
              </w:rPr>
              <w:t>: SDSC 512MB</w:t>
            </w:r>
          </w:p>
          <w:p w:rsidR="00215946" w:rsidRPr="000D23EC" w:rsidRDefault="00215946" w:rsidP="00891BCF">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0B4EB6" w:rsidRPr="000D23EC" w:rsidRDefault="000B4EB6" w:rsidP="00891BCF">
            <w:pPr>
              <w:keepNext/>
              <w:jc w:val="lef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0B4EB6" w:rsidRDefault="000B4EB6" w:rsidP="00197124">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082"/>
        </w:trPr>
        <w:tc>
          <w:tcPr>
            <w:tcW w:w="5249" w:type="dxa"/>
          </w:tcPr>
          <w:p w:rsidR="006241A7" w:rsidRPr="006241A7" w:rsidRDefault="006241A7" w:rsidP="000A2A63">
            <w:r w:rsidRPr="006241A7">
              <w:rPr>
                <w:rFonts w:eastAsia="SimSun" w:cs="Times New Roman"/>
                <w:sz w:val="20"/>
                <w:szCs w:val="20"/>
              </w:rPr>
              <w:object w:dxaOrig="4320" w:dyaOrig="1990">
                <v:shape id="_x0000_i1025" type="#_x0000_t75" style="width:254.25pt;height:117.75pt" o:ole="">
                  <v:imagedata r:id="rId10" o:title=""/>
                </v:shape>
                <o:OLEObject Type="Embed" ProgID="PBrush" ShapeID="_x0000_i1025" DrawAspect="Content" ObjectID="_1474986513" r:id="rId11"/>
              </w:object>
            </w:r>
          </w:p>
          <w:p w:rsidR="006241A7" w:rsidRPr="006241A7" w:rsidRDefault="006241A7" w:rsidP="006241A7">
            <w:pPr>
              <w:pStyle w:val="figurecaption"/>
              <w:keepNext/>
              <w:jc w:val="center"/>
            </w:pPr>
            <w:bookmarkStart w:id="1" w:name="_Ref401011687"/>
            <w:r w:rsidRPr="006241A7">
              <w:t>Peripheral Domain SMPS, Control and Current Sense Circuitry</w:t>
            </w:r>
            <w:bookmarkEnd w:id="1"/>
          </w:p>
        </w:tc>
      </w:tr>
    </w:tbl>
    <w:p w:rsidR="003F2ADD" w:rsidRDefault="000B4EB6" w:rsidP="00197124">
      <w:pPr>
        <w:pStyle w:val="BodyText"/>
      </w:pPr>
      <w:r>
        <w:t xml:space="preserve">IODVS is thoroughly tested on each of the </w:t>
      </w:r>
      <w:r w:rsidR="00C06F29">
        <w:rPr>
          <w:lang w:val="en-US"/>
        </w:rPr>
        <w:t>six</w:t>
      </w:r>
      <w:r>
        <w:t xml:space="preserve"> sample peripherals by conducting </w:t>
      </w:r>
      <w:r w:rsidR="00D663CC">
        <w:rPr>
          <w:lang w:val="en-US"/>
        </w:rPr>
        <w:t>2048</w:t>
      </w:r>
      <w:r w:rsidR="00C06F29">
        <w:rPr>
          <w:lang w:val="en-US"/>
        </w:rPr>
        <w:t xml:space="preserve"> </w:t>
      </w:r>
      <w:r>
        <w:t>pseudo-random tests on each device. The output is analyzed and if any particular operation fails then the test is considered a failure and the PPP is increased (voltage slack is decreased) until all tests complete as expected.</w:t>
      </w:r>
    </w:p>
    <w:p w:rsidR="002B7B16" w:rsidRPr="002B7B16" w:rsidRDefault="002B7B16" w:rsidP="00197124">
      <w:pPr>
        <w:pStyle w:val="BodyText"/>
        <w:rPr>
          <w:lang w:val="en-US"/>
        </w:rPr>
      </w:pPr>
      <w:r>
        <w:rPr>
          <w:lang w:val="en-US"/>
        </w:rPr>
        <w:t xml:space="preserve">IODVS is noteworthy in that our tests have focused on </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performance/power states. As such, </w:t>
      </w:r>
      <w:r w:rsidRPr="00CA05E9">
        <w:t>Mode</w:t>
      </w:r>
      <w:bookmarkStart w:id="2" w:name="_GoBack"/>
      <w:bookmarkEnd w:id="2"/>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lastRenderedPageBreak/>
            <w:t>[10]</w:t>
          </w:r>
          <w:r>
            <w:fldChar w:fldCharType="end"/>
          </w:r>
        </w:sdtContent>
      </w:sdt>
      <w:r>
        <w:t>. Approaches have been explored with respect to optimally scheduling devices with multiple power saving states and in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FF64D9">
            <w:rPr>
              <w:noProof/>
            </w:rPr>
            <w:t xml:space="preserve"> </w:t>
          </w:r>
          <w:r w:rsidR="00FF64D9" w:rsidRPr="00FF64D9">
            <w:rPr>
              <w:noProof/>
            </w:rPr>
            <w:t>[11]</w:t>
          </w:r>
          <w:r>
            <w:fldChar w:fldCharType="end"/>
          </w:r>
        </w:sdtContent>
      </w:sdt>
      <w:r>
        <w:t>.</w:t>
      </w:r>
    </w:p>
    <w:p w:rsidR="0022002B" w:rsidRPr="00E650F1" w:rsidRDefault="0022002B" w:rsidP="00197124">
      <w:pPr>
        <w:pStyle w:val="BodyText"/>
        <w:rPr>
          <w:lang w:val="en-US"/>
        </w:rPr>
      </w:pPr>
      <w:r>
        <w:t>The CADVS technique</w:t>
      </w:r>
      <w:sdt>
        <w:sdtPr>
          <w:id w:val="754409834"/>
          <w:citation/>
        </w:sdtPr>
        <w:sdtContent>
          <w:r>
            <w:fldChar w:fldCharType="begin"/>
          </w:r>
          <w:r>
            <w:instrText xml:space="preserve"> CITATION Hor11 \l 1033 </w:instrText>
          </w:r>
          <w:r>
            <w:fldChar w:fldCharType="separate"/>
          </w:r>
          <w:r w:rsidR="00FF64D9">
            <w:rPr>
              <w:noProof/>
            </w:rPr>
            <w:t xml:space="preserve"> </w:t>
          </w:r>
          <w:r w:rsidR="00FF64D9" w:rsidRPr="00FF64D9">
            <w:rPr>
              <w:noProof/>
            </w:rPr>
            <w:t>[12]</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peripheral operations as they are performe</w:t>
      </w:r>
      <w:r w:rsidR="00E650F1">
        <w:t>d, which contrast</w:t>
      </w:r>
      <w:r w:rsidR="00E650F1">
        <w:rPr>
          <w:lang w:val="en-US"/>
        </w:rPr>
        <w:t>s</w:t>
      </w:r>
      <w:r w:rsidR="00E650F1">
        <w:t xml:space="preserve"> </w:t>
      </w:r>
      <w:r w:rsidR="00E650F1">
        <w:rPr>
          <w:lang w:val="en-US"/>
        </w:rPr>
        <w:t xml:space="preserve">with </w:t>
      </w:r>
      <w:r w:rsidR="00E650F1">
        <w:t xml:space="preserve">DPM </w:t>
      </w:r>
      <w:r w:rsidR="00E650F1">
        <w:rPr>
          <w:lang w:val="en-US"/>
        </w:rPr>
        <w:t>in that DPM techniques inherently interfere with the operation of the device.</w:t>
      </w:r>
    </w:p>
    <w:p w:rsidR="003F2ADD" w:rsidRDefault="003F2ADD" w:rsidP="003F2ADD">
      <w:pPr>
        <w:pStyle w:val="Heading1"/>
      </w:pPr>
      <w:r>
        <w:t>Assumptions</w:t>
      </w:r>
    </w:p>
    <w:p w:rsidR="00E650F1" w:rsidRPr="00C6116A" w:rsidRDefault="003F2ADD" w:rsidP="00197124">
      <w:pPr>
        <w:pStyle w:val="BodyText"/>
        <w:rPr>
          <w:lang w:val="en-US"/>
        </w:rPr>
      </w:pPr>
      <w:r>
        <w:t xml:space="preserve">Create a completely controllable buck power supply via analog input through a DAC. The power source will be supplying voltage for multiple peripherals on a domain separate from the MCU. All digital transactions between the MCU and the peripheral domain </w:t>
      </w:r>
      <w:r w:rsidR="00A52489">
        <w:rPr>
          <w:lang w:val="en-US"/>
        </w:rPr>
        <w:t xml:space="preserve">are </w:t>
      </w:r>
      <w:r>
        <w:t xml:space="preserve">made at the same voltage. The </w:t>
      </w:r>
      <w:r w:rsidR="00C6116A">
        <w:rPr>
          <w:lang w:val="en-US"/>
        </w:rPr>
        <w:t xml:space="preserve">increased </w:t>
      </w:r>
      <w:r>
        <w:t xml:space="preserve">cost </w:t>
      </w:r>
      <w:r w:rsidR="00C6116A">
        <w:rPr>
          <w:lang w:val="en-US"/>
        </w:rPr>
        <w:t xml:space="preserve">and decreased performance </w:t>
      </w:r>
      <w:r>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A52489">
        <w:rPr>
          <w:lang w:val="en-US"/>
        </w:rPr>
        <w:t xml:space="preserve"> for this purpose in most embedded systems</w:t>
      </w:r>
      <w:r w:rsidR="00C6116A">
        <w:rPr>
          <w:lang w:val="en-US"/>
        </w:rPr>
        <w:t>.</w:t>
      </w:r>
    </w:p>
    <w:p w:rsidR="003F2ADD" w:rsidRDefault="00196903" w:rsidP="00197124">
      <w:pPr>
        <w:pStyle w:val="BodyText"/>
        <w:rPr>
          <w:lang w:val="en-US"/>
        </w:rPr>
      </w:pPr>
      <w:r>
        <w:rPr>
          <w:lang w:val="en-US"/>
        </w:rPr>
        <w:t xml:space="preserve">In most cases, </w:t>
      </w:r>
      <w:r w:rsidR="003F2ADD">
        <w:t>the lowest EDP of communication occurs at matched voltage/frequencies. Thus we are left with intra-operation voltage modulation as our means of decreasing energy consumption.</w:t>
      </w:r>
    </w:p>
    <w:p w:rsidR="002C377E" w:rsidRPr="002C377E" w:rsidRDefault="002C377E" w:rsidP="00197124">
      <w:pPr>
        <w:pStyle w:val="BodyText"/>
        <w:rPr>
          <w:lang w:val="en-US"/>
        </w:rPr>
      </w:pPr>
      <w:r>
        <w:rPr>
          <w:lang w:val="en-US"/>
        </w:rPr>
        <w:t>The peripheral power profile of each device is constructed solely from the acceptable usage specifications contained within the device datasheet. It was discovered experimentally that many of the devices tested operated well below their specified minimum voltage requirements. While minimizing voltage and therefore energy consumption is the primary goal of this work, it is necessary to ensure functionality of the device is maintained across all environments</w:t>
      </w:r>
      <w:r w:rsidR="00D53D97">
        <w:rPr>
          <w:lang w:val="en-US"/>
        </w:rPr>
        <w:t xml:space="preserve"> that may degrade performance</w:t>
      </w:r>
      <w:r>
        <w:rPr>
          <w:lang w:val="en-US"/>
        </w:rPr>
        <w:t xml:space="preserve">. For instance, </w:t>
      </w:r>
      <w:r w:rsidR="00D53D97">
        <w:rPr>
          <w:lang w:val="en-US"/>
        </w:rPr>
        <w:t>the EEPROM 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for a minimum 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p>
    <w:p w:rsidR="003F2ADD" w:rsidRDefault="003F2ADD" w:rsidP="003F2ADD">
      <w:pPr>
        <w:pStyle w:val="Heading1"/>
      </w:pPr>
      <w:r>
        <w:t>Methods and Materials</w:t>
      </w:r>
    </w:p>
    <w:p w:rsidR="003F2ADD" w:rsidRDefault="003F2ADD" w:rsidP="00197124">
      <w:pPr>
        <w:pStyle w:val="BodyText"/>
      </w:pPr>
      <w:r>
        <w:t>The peripheral power supply (PPS) is</w:t>
      </w:r>
      <w:r w:rsidR="00065E2E" w:rsidRPr="00511988">
        <w:t xml:space="preserve"> </w:t>
      </w:r>
      <w:r>
        <w:t>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Peripheral operations are broken up into states as per an intrinsic state transition diagram. For example, in order to write to EEPROM, the MCU must issue the</w:t>
      </w:r>
      <w:r w:rsidR="005367B6" w:rsidRPr="00511988">
        <w:t xml:space="preserve"> write command</w:t>
      </w:r>
      <w:r>
        <w:t xml:space="preserve"> and</w:t>
      </w:r>
      <w:r w:rsidR="005367B6" w:rsidRPr="00511988">
        <w:t xml:space="preserve"> write the data</w:t>
      </w:r>
      <w:r>
        <w:t xml:space="preserve">, wait for a specified delay period and then read </w:t>
      </w:r>
      <w:r>
        <w:lastRenderedPageBreak/>
        <w:t>the data back in order to verify a correct write. Therefore, the states are delineated as Idle, Writing,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w:t>
      </w:r>
      <w:r w:rsidR="00C32A60">
        <w:rPr>
          <w:lang w:val="en-US"/>
        </w:rPr>
        <w:t>V</w:t>
      </w:r>
      <w:r>
        <w:t>).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creates a power profile per peripheral. Each test designates a power profile to use. Peripheral memory was tested with random data and across random memory addresses. Tests were run </w:t>
      </w:r>
      <w:r w:rsidR="0037181A">
        <w:rPr>
          <w:lang w:val="en-US"/>
        </w:rPr>
        <w:t>2049 times</w:t>
      </w:r>
      <w:r>
        <w:t xml:space="preserve"> and the results were averaged. If any test failed to complete the operation successfully then the test-set was considered to have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proofErr w:type="spellStart"/>
            <w:r>
              <w:t>V</w:t>
            </w:r>
            <w:r w:rsidR="008C29E6">
              <w:t>c</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8C29E6" w:rsidP="00196903">
            <w:pPr>
              <w:pStyle w:val="BalloonText"/>
              <w:jc w:val="left"/>
            </w:pPr>
            <w:proofErr w:type="spellStart"/>
            <w:r>
              <w:t>Vw</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C474E6" w:rsidP="00196903">
            <w:pPr>
              <w:pStyle w:val="BalloonText"/>
              <w:jc w:val="left"/>
            </w:pP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w:t>
            </w:r>
            <w:proofErr w:type="spellStart"/>
            <w:r>
              <w:t>Vc</w:t>
            </w:r>
            <w:proofErr w:type="spellEnd"/>
            <w:r>
              <w:t>)</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w:t>
            </w:r>
            <w:proofErr w:type="spellStart"/>
            <w:r>
              <w:t>Vw</w:t>
            </w:r>
            <w:proofErr w:type="spellEnd"/>
            <w:r>
              <w:t>)</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w:t>
      </w:r>
      <w:r w:rsidR="00A52489">
        <w:rPr>
          <w:lang w:val="en-US"/>
        </w:rPr>
        <w:t xml:space="preserve">12-bit </w:t>
      </w:r>
      <w:r w:rsidRPr="00070DAB">
        <w:t>simultaneously sampling ADC converters</w:t>
      </w:r>
      <w:r w:rsidR="00A52489">
        <w:rPr>
          <w:lang w:val="en-US"/>
        </w:rPr>
        <w:t xml:space="preserve"> onboard the microcontroller</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sample rate of </w:t>
      </w:r>
      <w:r w:rsidR="00A52489">
        <w:rPr>
          <w:lang w:val="en-US"/>
        </w:rPr>
        <w:t>1.024M</w:t>
      </w:r>
      <w:r w:rsidRPr="00070DAB">
        <w:t>Hz). Upon an ADC trigger, the state of the peripheral is stored synchronously with the sample. Each test data set was retrieve</w:t>
      </w:r>
      <w:r w:rsidR="00A52489">
        <w:rPr>
          <w:lang w:val="en-US"/>
        </w:rPr>
        <w:t>d</w:t>
      </w:r>
      <w:r w:rsidRPr="00070DAB">
        <w:t xml:space="preserve"> by MATLAB upon completion and is composed </w:t>
      </w:r>
      <w:r>
        <w:t>of:</w:t>
      </w:r>
    </w:p>
    <w:p w:rsidR="003F2ADD" w:rsidRDefault="003F2ADD" w:rsidP="00197124">
      <w:pPr>
        <w:pStyle w:val="bulletlist"/>
      </w:pPr>
      <w:r>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Pr="00BD0B88" w:rsidRDefault="00BD0B88" w:rsidP="00197124">
      <w:pPr>
        <w:pStyle w:val="BodyText"/>
        <w:rPr>
          <w:lang w:val="en-US"/>
        </w:rPr>
      </w:pPr>
      <w:r>
        <w:rPr>
          <w:lang w:val="en-US"/>
        </w:rPr>
        <w:lastRenderedPageBreak/>
        <w:t xml:space="preserve">There are two effects that are immediately obvious. </w:t>
      </w:r>
      <w:r w:rsidR="003F2ADD">
        <w:t xml:space="preserve">One immediately notices the effects of domain capacitance. The domain voltage changes at a rate corresponding to </w:t>
      </w:r>
      <w:r w:rsidR="003F2ADD">
        <w:fldChar w:fldCharType="begin"/>
      </w:r>
      <w:r w:rsidR="003F2ADD">
        <w:instrText xml:space="preserve"> REF _Ref396858779 \h </w:instrText>
      </w:r>
      <w:r w:rsidR="00070DAB">
        <w:instrText xml:space="preserve"> \* MERGEFORMAT </w:instrText>
      </w:r>
      <w:r w:rsidR="003F2ADD">
        <w:fldChar w:fldCharType="separate"/>
      </w:r>
      <w:r w:rsidR="005953BA">
        <w:t></w:t>
      </w:r>
      <w:r w:rsidR="005953BA">
        <w:rPr>
          <w:rFonts w:hint="eastAsia"/>
        </w:rPr>
        <w:t>1</w:t>
      </w:r>
      <w:r w:rsidR="003F2ADD">
        <w:fldChar w:fldCharType="end"/>
      </w:r>
      <w:r w:rsidR="003F2ADD">
        <w:t>. This is most noticeable as the voltage transitions from high to low because the power supply has a high current drive capability, but no current sink circuitry. This is a benefit to IODVS in that peripheral performance is unaffected by higher-than-necessary v</w:t>
      </w:r>
      <w:r>
        <w:t xml:space="preserve">oltage in the states of concern, which effectively allows peripherals to coast </w:t>
      </w:r>
      <w:r>
        <w:rPr>
          <w:lang w:val="en-US"/>
        </w:rPr>
        <w:t>from the higher communicating voltage to the ideal voltage for the operation being performed.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3F2ADD" w:rsidTr="0060696D">
        <w:trPr>
          <w:trHeight w:val="413"/>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261" w:type="pct"/>
            <w:vAlign w:val="center"/>
            <w:hideMark/>
          </w:tcPr>
          <w:p w:rsidR="003F2ADD" w:rsidRDefault="00070DAB" w:rsidP="00070DAB">
            <w:pPr>
              <w:pStyle w:val="equation"/>
              <w:jc w:val="right"/>
            </w:pPr>
            <w:bookmarkStart w:id="3" w:name="_Ref396858779"/>
            <w:r>
              <w:t></w:t>
            </w:r>
            <w:r w:rsidR="00511988">
              <w:fldChar w:fldCharType="begin"/>
            </w:r>
            <w:r w:rsidR="00511988">
              <w:instrText xml:space="preserve"> SEQ Equation \* ARABIC </w:instrText>
            </w:r>
            <w:r w:rsidR="00511988">
              <w:fldChar w:fldCharType="separate"/>
            </w:r>
            <w:r w:rsidR="005953BA">
              <w:rPr>
                <w:rFonts w:hint="eastAsia"/>
                <w:noProof/>
              </w:rPr>
              <w:t>1</w:t>
            </w:r>
            <w:r w:rsidR="00511988">
              <w:rPr>
                <w:noProof/>
              </w:rPr>
              <w:fldChar w:fldCharType="end"/>
            </w:r>
            <w:bookmarkEnd w:id="3"/>
            <w:r>
              <w:t></w:t>
            </w:r>
          </w:p>
        </w:tc>
      </w:tr>
      <w:tr w:rsidR="003F2ADD" w:rsidTr="0060696D">
        <w:trPr>
          <w:trHeight w:val="557"/>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261" w:type="pct"/>
            <w:vAlign w:val="center"/>
            <w:hideMark/>
          </w:tcPr>
          <w:p w:rsidR="003F2ADD" w:rsidRDefault="00070DAB" w:rsidP="00070DAB">
            <w:pPr>
              <w:pStyle w:val="equation"/>
              <w:jc w:val="right"/>
            </w:pPr>
            <w:bookmarkStart w:id="4" w:name="_Ref396859553"/>
            <w:r>
              <w:t></w:t>
            </w:r>
            <w:r w:rsidR="00511988">
              <w:fldChar w:fldCharType="begin"/>
            </w:r>
            <w:r w:rsidR="00511988">
              <w:instrText xml:space="preserve"> SEQ Equation \* ARABIC </w:instrText>
            </w:r>
            <w:r w:rsidR="00511988">
              <w:fldChar w:fldCharType="separate"/>
            </w:r>
            <w:r w:rsidR="005953BA">
              <w:rPr>
                <w:rFonts w:hint="eastAsia"/>
                <w:noProof/>
              </w:rPr>
              <w:t>2</w:t>
            </w:r>
            <w:r w:rsidR="00511988">
              <w:rPr>
                <w:noProof/>
              </w:rPr>
              <w:fldChar w:fldCharType="end"/>
            </w:r>
            <w:bookmarkEnd w:id="4"/>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This is also beneficial to IODVS in that it allows for very fast transitions from the wait states to the communication states.</w:t>
      </w:r>
    </w:p>
    <w:p w:rsidR="003F2ADD" w:rsidRDefault="0054160F" w:rsidP="003F2ADD">
      <w:pPr>
        <w:pStyle w:val="Heading2"/>
        <w:rPr>
          <w:rFonts w:asciiTheme="majorHAnsi" w:hAnsiTheme="majorHAnsi" w:cstheme="majorBidi"/>
          <w:sz w:val="26"/>
          <w:szCs w:val="26"/>
        </w:rPr>
      </w:pPr>
      <w:r>
        <w:br w:type="column"/>
      </w:r>
      <w:r w:rsidR="003F2ADD">
        <w:lastRenderedPageBreak/>
        <w:t>Microchip MCP25AA512 EEPROM</w:t>
      </w:r>
    </w:p>
    <w:p w:rsidR="00536361" w:rsidRDefault="003F2ADD" w:rsidP="00197124">
      <w:pPr>
        <w:pStyle w:val="BodyText"/>
        <w:rPr>
          <w:lang w:val="en-US"/>
        </w:rPr>
      </w:pPr>
      <w:r>
        <w:t xml:space="preserve">IODVS uses peripheral power profiles (PPP) 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536361">
            <w:rPr>
              <w:noProof/>
              <w:lang w:val="en-US"/>
            </w:rPr>
            <w:t xml:space="preserve"> </w:t>
          </w:r>
          <w:r w:rsidR="00536361" w:rsidRPr="00536361">
            <w:rPr>
              <w:noProof/>
              <w:lang w:val="en-US"/>
            </w:rPr>
            <w:t>[1]</w:t>
          </w:r>
          <w:r w:rsidR="00536361">
            <w:rPr>
              <w:lang w:val="en-US"/>
            </w:rPr>
            <w:fldChar w:fldCharType="end"/>
          </w:r>
        </w:sdtContent>
      </w:sdt>
      <w:r w:rsidR="00536361">
        <w:rPr>
          <w:lang w:val="en-US"/>
        </w:rPr>
        <w:t xml:space="preserve">. </w:t>
      </w:r>
    </w:p>
    <w:p w:rsidR="00536361" w:rsidRDefault="00536361" w:rsidP="00197124">
      <w:pPr>
        <w:pStyle w:val="BodyText"/>
        <w:rPr>
          <w:lang w:val="en-US"/>
        </w:rPr>
      </w:pPr>
      <w:r>
        <w:rPr>
          <w:lang w:val="en-US"/>
        </w:rPr>
        <w:t>According to the device datasheet, the EEPROM can communicate at 10MHz at 3.3V, while only 1.8V is required for basic operation. However, the length of the idle state is voltage independent and IODVS exploits this disassociation.</w:t>
      </w:r>
    </w:p>
    <w:p w:rsidR="003F2ADD" w:rsidRDefault="003F2ADD" w:rsidP="00197124">
      <w:pPr>
        <w:pStyle w:val="BodyText"/>
      </w:pPr>
      <w:r>
        <w:t xml:space="preserve">The standard PPP </w:t>
      </w:r>
      <w:r w:rsidR="00536361">
        <w:rPr>
          <w:lang w:val="en-US"/>
        </w:rPr>
        <w:t xml:space="preserve">is considered a control group and </w:t>
      </w:r>
      <w:r>
        <w:t>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Default="003F2ADD" w:rsidP="00197124">
      <w:pPr>
        <w:pStyle w:val="BodyText"/>
        <w:rPr>
          <w:lang w:val="en-US"/>
        </w:rPr>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The test begins with the </w:t>
      </w:r>
      <w:r w:rsidR="00536361">
        <w:rPr>
          <w:lang w:val="en-US"/>
        </w:rPr>
        <w:t xml:space="preserve">EEPROM </w:t>
      </w:r>
      <w:r>
        <w:t xml:space="preserve">powered up and </w:t>
      </w:r>
      <w:r w:rsidR="00092CE9">
        <w:rPr>
          <w:lang w:val="en-US"/>
        </w:rPr>
        <w:t>in the idle state. Next, 2049 tests are ….</w:t>
      </w:r>
    </w:p>
    <w:p w:rsidR="0054160F" w:rsidRPr="00F46F19" w:rsidRDefault="0054160F" w:rsidP="0054160F">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Pr="00FA70E3">
        <w:t>Fig.</w:t>
      </w:r>
      <w:r w:rsidRPr="00FA70E3">
        <w:rPr>
          <w:noProof/>
        </w:rPr>
        <w:t xml:space="preserve"> </w:t>
      </w:r>
      <w:r>
        <w:rPr>
          <w:noProof/>
        </w:rPr>
        <w:t>4</w:t>
      </w:r>
      <w:r>
        <w:fldChar w:fldCharType="end"/>
      </w:r>
      <w:r>
        <w:t>, that the current spike was indeed measured to be approximately 15mA and the data was analyzed accordingly.</w:t>
      </w:r>
      <w:r w:rsidRPr="003F2ADD">
        <w:rPr>
          <w:noProof/>
        </w:rPr>
        <w:t xml:space="preserve"> </w:t>
      </w: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Pr="00092CE9" w:rsidRDefault="0054160F" w:rsidP="00197124">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557320" w:rsidTr="0054160F">
        <w:trPr>
          <w:cantSplit/>
        </w:trPr>
        <w:tc>
          <w:tcPr>
            <w:tcW w:w="0" w:type="auto"/>
          </w:tcPr>
          <w:p w:rsidR="0054160F" w:rsidRDefault="0054160F" w:rsidP="00557320">
            <w:pPr>
              <w:rPr>
                <w:noProof/>
              </w:rPr>
            </w:pPr>
          </w:p>
          <w:p w:rsidR="00557320" w:rsidRDefault="00D367C4" w:rsidP="00557320">
            <w:pPr>
              <w:rPr>
                <w:noProof/>
              </w:rPr>
            </w:pPr>
            <w:r>
              <w:rPr>
                <w:noProof/>
              </w:rPr>
              <w:drawing>
                <wp:inline distT="0" distB="0" distL="0" distR="0" wp14:anchorId="027F8FCB" wp14:editId="72BC0D20">
                  <wp:extent cx="3195955" cy="190881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2">
                            <a:extLst>
                              <a:ext uri="{28A0092B-C50C-407E-A947-70E740481C1C}">
                                <a14:useLocalDpi xmlns:a14="http://schemas.microsoft.com/office/drawing/2010/main" val="0"/>
                              </a:ext>
                            </a:extLst>
                          </a:blip>
                          <a:stretch>
                            <a:fillRect/>
                          </a:stretch>
                        </pic:blipFill>
                        <pic:spPr>
                          <a:xfrm>
                            <a:off x="0" y="0"/>
                            <a:ext cx="3195955" cy="1908810"/>
                          </a:xfrm>
                          <a:prstGeom prst="rect">
                            <a:avLst/>
                          </a:prstGeom>
                        </pic:spPr>
                      </pic:pic>
                    </a:graphicData>
                  </a:graphic>
                </wp:inline>
              </w:drawing>
            </w:r>
          </w:p>
          <w:p w:rsidR="00557320" w:rsidRPr="00557320" w:rsidRDefault="00557320" w:rsidP="00557320">
            <w:pPr>
              <w:pStyle w:val="figurecaption"/>
              <w:jc w:val="center"/>
            </w:pPr>
            <w:r>
              <w:t>EEPROM Write Procedure</w:t>
            </w:r>
          </w:p>
        </w:tc>
      </w:tr>
      <w:tr w:rsidR="00557320" w:rsidTr="00541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0" w:type="auto"/>
            <w:tcBorders>
              <w:top w:val="nil"/>
              <w:left w:val="nil"/>
              <w:bottom w:val="nil"/>
              <w:right w:val="nil"/>
            </w:tcBorders>
          </w:tcPr>
          <w:p w:rsidR="00557320" w:rsidRDefault="00557320" w:rsidP="00557320">
            <w:pPr>
              <w:keepNext/>
            </w:pPr>
            <w:r>
              <w:rPr>
                <w:noProof/>
              </w:rPr>
              <w:drawing>
                <wp:inline distT="0" distB="0" distL="0" distR="0" wp14:anchorId="33506F2D" wp14:editId="2FC5E6FE">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557320" w:rsidRPr="00557320" w:rsidRDefault="00557320" w:rsidP="00557320">
            <w:pPr>
              <w:pStyle w:val="figurecaption"/>
              <w:jc w:val="center"/>
            </w:pPr>
            <w:bookmarkStart w:id="5" w:name="_Ref396860350"/>
            <w:r w:rsidRPr="00FA70E3">
              <w:t>EEPROM Test Results</w:t>
            </w:r>
            <w:bookmarkEnd w:id="5"/>
          </w:p>
        </w:tc>
      </w:tr>
    </w:tbl>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w:t>
            </w:r>
            <w:proofErr w:type="spellStart"/>
            <w:r>
              <w:t>uJ</w:t>
            </w:r>
            <w:proofErr w:type="spellEnd"/>
            <w:r>
              <w:t>)</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w:t>
            </w:r>
            <w:proofErr w:type="spellStart"/>
            <w:r>
              <w:t>uJ</w:t>
            </w:r>
            <w:proofErr w:type="spellEnd"/>
            <w:r>
              <w:t>)</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3F2ADD" w:rsidRDefault="0054160F" w:rsidP="003F2ADD">
      <w:pPr>
        <w:pStyle w:val="Heading2"/>
        <w:rPr>
          <w:rFonts w:asciiTheme="majorHAnsi" w:hAnsiTheme="majorHAnsi" w:cstheme="majorBidi"/>
          <w:sz w:val="26"/>
          <w:szCs w:val="26"/>
        </w:rPr>
      </w:pPr>
      <w:r>
        <w:br w:type="column"/>
      </w:r>
      <w:r w:rsidR="003F2ADD">
        <w:lastRenderedPageBreak/>
        <w:t>Numonyx M25PX16 Serial Flash</w:t>
      </w:r>
    </w:p>
    <w:p w:rsidR="0022002B" w:rsidRDefault="0022002B" w:rsidP="00197124">
      <w:pPr>
        <w:pStyle w:val="BodyText"/>
      </w:pPr>
      <w:r>
        <w:t>Serial flash modules</w:t>
      </w:r>
      <w:sdt>
        <w:sdtPr>
          <w:id w:val="-1854795230"/>
          <w:citation/>
        </w:sdtPr>
        <w:sdtContent>
          <w:r w:rsidR="00F54C87">
            <w:fldChar w:fldCharType="begin"/>
          </w:r>
          <w:r w:rsidR="00F54C87">
            <w:instrText xml:space="preserve">CITATION Mic12 \l 1033 </w:instrText>
          </w:r>
          <w:r w:rsidR="00F54C87">
            <w:fldChar w:fldCharType="separate"/>
          </w:r>
          <w:r w:rsidR="00F54C87">
            <w:rPr>
              <w:noProof/>
            </w:rPr>
            <w:t xml:space="preserve"> </w:t>
          </w:r>
          <w:r w:rsidR="00F54C87" w:rsidRPr="00FF64D9">
            <w:rPr>
              <w:noProof/>
            </w:rPr>
            <w:t>[13]</w:t>
          </w:r>
          <w:r w:rsidR="00F54C87">
            <w:fldChar w:fldCharType="end"/>
          </w:r>
        </w:sdtContent>
      </w:sdt>
      <w:r w:rsidR="00F54C87">
        <w:t xml:space="preserve"> </w:t>
      </w:r>
      <w:r>
        <w:t xml:space="preserve">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6241A7">
        <w:t>Fig. 5</w:t>
      </w:r>
      <w:r w:rsidR="006241A7">
        <w:fldChar w:fldCharType="end"/>
      </w:r>
      <w:r w:rsidR="006241A7">
        <w:rPr>
          <w:lang w:val="en-US"/>
        </w:rPr>
        <w:t xml:space="preserve"> </w:t>
      </w:r>
      <w:r>
        <w:t>is followed wherein a 4KB sub-sector is erased and 16 page writes follow.</w:t>
      </w:r>
    </w:p>
    <w:p w:rsidR="00070DAB" w:rsidRDefault="003F2ADD" w:rsidP="00197124">
      <w:pPr>
        <w:pStyle w:val="BodyText"/>
      </w:pPr>
      <w:r>
        <w:t>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w:t>
      </w:r>
      <w:r w:rsidR="006241A7">
        <w:rPr>
          <w:lang w:val="en-US"/>
        </w:rPr>
        <w:t xml:space="preserve"> </w:t>
      </w:r>
      <w:r w:rsidR="006241A7">
        <w:rPr>
          <w:lang w:val="en-US"/>
        </w:rPr>
        <w:fldChar w:fldCharType="begin"/>
      </w:r>
      <w:r w:rsidR="006241A7">
        <w:rPr>
          <w:lang w:val="en-US"/>
        </w:rPr>
        <w:instrText xml:space="preserve"> REF _Ref400109434 \n \h </w:instrText>
      </w:r>
      <w:r w:rsidR="006241A7">
        <w:rPr>
          <w:lang w:val="en-US"/>
        </w:rPr>
      </w:r>
      <w:r w:rsidR="006241A7">
        <w:rPr>
          <w:lang w:val="en-US"/>
        </w:rPr>
        <w:fldChar w:fldCharType="separate"/>
      </w:r>
      <w:r w:rsidR="006241A7">
        <w:rPr>
          <w:lang w:val="en-US"/>
        </w:rPr>
        <w:t>Fig. 6</w:t>
      </w:r>
      <w:r w:rsidR="006241A7">
        <w:rPr>
          <w:lang w:val="en-US"/>
        </w:rPr>
        <w:fldChar w:fldCharType="end"/>
      </w:r>
      <w:r>
        <w:t>.</w:t>
      </w:r>
    </w:p>
    <w:p w:rsidR="00706445" w:rsidRPr="009C4811" w:rsidRDefault="00F54C87" w:rsidP="00F54C87">
      <w:pPr>
        <w:pStyle w:val="BodyText"/>
        <w:rPr>
          <w:lang w:val="en-US"/>
        </w:rPr>
      </w:pPr>
      <w:r>
        <w:fldChar w:fldCharType="begin"/>
      </w:r>
      <w:r>
        <w:instrText xml:space="preserve"> REF _Ref400106876 \n \h </w:instrText>
      </w:r>
      <w:r>
        <w:fldChar w:fldCharType="separate"/>
      </w:r>
      <w:r>
        <w:t>T</w:t>
      </w:r>
      <w:r>
        <w:rPr>
          <w:lang w:val="en-US"/>
        </w:rPr>
        <w:t>able</w:t>
      </w:r>
      <w:r>
        <w:t xml:space="preserve"> III </w:t>
      </w:r>
      <w:r>
        <w:fldChar w:fldCharType="end"/>
      </w:r>
      <w:r w:rsidR="00706445">
        <w:t>summarizes the energy saved through the use of IODVS. As expected, the most significant savings are found in the Idle and Wait states and some small increase is seen in the active states.</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cs="Times New Roman"/>
                <w:lang w:val="en-US"/>
              </w:rPr>
            </w:pPr>
            <w:r w:rsidRPr="00197124">
              <w:rPr>
                <w:rFonts w:cs="Times New Roman"/>
                <w:b/>
                <w:sz w:val="20"/>
                <w:szCs w:val="20"/>
              </w:rPr>
              <w:t xml:space="preserve">Algorithm </w:t>
            </w:r>
            <w:r>
              <w:rPr>
                <w:rFonts w:cs="Times New Roman"/>
                <w:b/>
                <w:sz w:val="20"/>
                <w:szCs w:val="20"/>
                <w:lang w:val="en-US"/>
              </w:rPr>
              <w:t>2</w:t>
            </w:r>
            <w:r w:rsidRPr="00197124">
              <w:rPr>
                <w:rFonts w:cs="Times New Roman"/>
              </w:rPr>
              <w:t xml:space="preserve"> </w:t>
            </w:r>
            <w:r>
              <w:rPr>
                <w:rFonts w:cs="Times New Roman"/>
                <w:sz w:val="20"/>
                <w:szCs w:val="20"/>
                <w:lang w:val="en-US"/>
              </w:rPr>
              <w:t>Serial Flash Write with IODVS</w:t>
            </w:r>
          </w:p>
        </w:tc>
      </w:tr>
      <w:tr w:rsidR="00C474E6" w:rsidTr="009C4811">
        <w:tc>
          <w:tcPr>
            <w:tcW w:w="5249" w:type="dxa"/>
            <w:tcBorders>
              <w:top w:val="single" w:sz="4" w:space="0" w:color="auto"/>
              <w:left w:val="nil"/>
              <w:right w:val="nil"/>
            </w:tcBorders>
          </w:tcPr>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proofErr w:type="spellStart"/>
            <w:r>
              <w:t>Sc</w:t>
            </w:r>
            <w:proofErr w:type="spellEnd"/>
            <w:r>
              <w:t xml:space="preserve">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w:t>
            </w:r>
            <w:proofErr w:type="spellStart"/>
            <w:r>
              <w:t>S in</w:t>
            </w:r>
            <w:proofErr w:type="spellEnd"/>
            <w:r>
              <w:t xml:space="preserve"> A</w:t>
            </w:r>
          </w:p>
          <w:p w:rsidR="00C474E6" w:rsidRDefault="00C474E6" w:rsidP="00196903">
            <w:pPr>
              <w:pStyle w:val="BalloonText"/>
              <w:jc w:val="left"/>
            </w:pPr>
            <w:r>
              <w:t xml:space="preserve">    if S == Sn</w:t>
            </w:r>
          </w:p>
          <w:p w:rsidR="00C474E6" w:rsidRDefault="00C474E6" w:rsidP="00196903">
            <w:pPr>
              <w:pStyle w:val="BalloonText"/>
              <w:jc w:val="left"/>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proofErr w:type="spellStart"/>
            <w:r w:rsidR="00E627D2">
              <w:t>i</w:t>
            </w:r>
            <w:proofErr w:type="spellEnd"/>
            <w:r w:rsidR="00E627D2">
              <w:t xml:space="preserve">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706445" w:rsidRDefault="00706445" w:rsidP="003F2A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868"/>
        </w:trPr>
        <w:tc>
          <w:tcPr>
            <w:tcW w:w="5249" w:type="dxa"/>
          </w:tcPr>
          <w:p w:rsidR="003A5619" w:rsidRPr="003A5619" w:rsidRDefault="009E4085" w:rsidP="000A2A63">
            <w:r>
              <w:rPr>
                <w:noProof/>
              </w:rPr>
              <w:lastRenderedPageBreak/>
              <w:drawing>
                <wp:inline distT="0" distB="0" distL="0" distR="0" wp14:anchorId="563B695A" wp14:editId="40457BAF">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4">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3A5619" w:rsidRPr="003A5619" w:rsidRDefault="003A5619" w:rsidP="000A2A63">
            <w:pPr>
              <w:pStyle w:val="figurecaption"/>
              <w:jc w:val="center"/>
            </w:pPr>
            <w:bookmarkStart w:id="6" w:name="_Ref400109404"/>
            <w:r w:rsidRPr="003A5619">
              <w:t>Serial Flash State Transition Diagram</w:t>
            </w:r>
            <w:bookmarkEnd w:id="6"/>
          </w:p>
        </w:tc>
      </w:tr>
      <w:tr w:rsidR="003A5619" w:rsidRPr="003A5619" w:rsidTr="003A5619">
        <w:trPr>
          <w:trHeight w:val="6991"/>
        </w:trPr>
        <w:tc>
          <w:tcPr>
            <w:tcW w:w="5249" w:type="dxa"/>
          </w:tcPr>
          <w:p w:rsidR="003A5619" w:rsidRPr="003A5619" w:rsidRDefault="003A5619" w:rsidP="000A2A63">
            <w:r w:rsidRPr="003A5619">
              <w:rPr>
                <w:noProof/>
              </w:rPr>
              <w:drawing>
                <wp:inline distT="0" distB="0" distL="0" distR="0" wp14:anchorId="44A6C82F" wp14:editId="4D5A8439">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3A5619" w:rsidRPr="003A5619" w:rsidRDefault="003A5619" w:rsidP="003A5619">
            <w:pPr>
              <w:pStyle w:val="figurecaption"/>
              <w:keepNext/>
              <w:jc w:val="center"/>
            </w:pPr>
            <w:bookmarkStart w:id="7" w:name="_Ref400109434"/>
            <w:r w:rsidRPr="003A5619">
              <w:t>Serial Flash Read-Modify-Write Test Results</w:t>
            </w:r>
            <w:bookmarkEnd w:id="7"/>
          </w:p>
        </w:tc>
      </w:tr>
    </w:tbl>
    <w:p w:rsidR="00706445" w:rsidRDefault="00706445" w:rsidP="00706445">
      <w:pPr>
        <w:pStyle w:val="tablehead"/>
      </w:pPr>
      <w:bookmarkStart w:id="8" w:name="_Ref400106876"/>
      <w:r>
        <w:t>Serial Flash Energy Consumption</w:t>
      </w:r>
      <w:bookmarkEnd w:id="8"/>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w:t>
            </w:r>
            <w:proofErr w:type="spellStart"/>
            <w:r w:rsidRPr="00F46F19">
              <w:t>uJ</w:t>
            </w:r>
            <w:proofErr w:type="spellEnd"/>
            <w:r w:rsidRPr="00F46F19">
              <w:t>)</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w:t>
            </w:r>
            <w:proofErr w:type="spellStart"/>
            <w:r w:rsidRPr="00F46F19">
              <w:t>uJ</w:t>
            </w:r>
            <w:proofErr w:type="spellEnd"/>
            <w:r w:rsidRPr="00F46F19">
              <w:t>)</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Pr="009E4085" w:rsidRDefault="005953BA" w:rsidP="00197124">
      <w:pPr>
        <w:pStyle w:val="BodyText"/>
        <w:rPr>
          <w:lang w:val="en-US"/>
        </w:rPr>
        <w:sectPr w:rsidR="005953BA" w:rsidRPr="009E4085" w:rsidSect="006241A7">
          <w:type w:val="continuous"/>
          <w:pgSz w:w="12240" w:h="15840" w:code="1"/>
          <w:pgMar w:top="1080" w:right="907" w:bottom="1440" w:left="907" w:header="720" w:footer="720" w:gutter="0"/>
          <w:cols w:num="2"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6"/>
      </w:tblGrid>
      <w:tr w:rsidR="003A5619" w:rsidRPr="003A5619" w:rsidTr="009E4085">
        <w:trPr>
          <w:trHeight w:val="5938"/>
        </w:trPr>
        <w:tc>
          <w:tcPr>
            <w:tcW w:w="10426" w:type="dxa"/>
          </w:tcPr>
          <w:p w:rsidR="003A5619" w:rsidRPr="003A5619" w:rsidRDefault="003A5619" w:rsidP="000A2A63">
            <w:pPr>
              <w:jc w:val="left"/>
            </w:pPr>
            <w:r w:rsidRPr="003A5619">
              <w:rPr>
                <w:noProof/>
              </w:rPr>
              <w:lastRenderedPageBreak/>
              <w:drawing>
                <wp:inline distT="0" distB="0" distL="0" distR="0" wp14:anchorId="18C369DB" wp14:editId="1BC0AEFB">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A Prototypical SDCard Write Operation</w:t>
            </w:r>
          </w:p>
        </w:tc>
      </w:tr>
    </w:tbl>
    <w:p w:rsidR="005953BA" w:rsidRDefault="005953BA" w:rsidP="003A5619">
      <w:pPr>
        <w:pStyle w:val="Caption"/>
        <w:sectPr w:rsidR="005953BA"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9E4085" w:rsidP="0060696D">
            <w:pPr>
              <w:pStyle w:val="BodyText"/>
              <w:ind w:firstLine="0"/>
              <w:jc w:val="center"/>
            </w:pPr>
            <w:r>
              <w:rPr>
                <w:noProof/>
                <w:lang w:val="en-US" w:eastAsia="en-US"/>
              </w:rPr>
              <w:lastRenderedPageBreak/>
              <w:drawing>
                <wp:inline distT="0" distB="0" distL="0" distR="0">
                  <wp:extent cx="3195955" cy="271653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Cropped.tif"/>
                          <pic:cNvPicPr/>
                        </pic:nvPicPr>
                        <pic:blipFill>
                          <a:blip r:embed="rId17">
                            <a:extLst>
                              <a:ext uri="{28A0092B-C50C-407E-A947-70E740481C1C}">
                                <a14:useLocalDpi xmlns:a14="http://schemas.microsoft.com/office/drawing/2010/main" val="0"/>
                              </a:ext>
                            </a:extLst>
                          </a:blip>
                          <a:stretch>
                            <a:fillRect/>
                          </a:stretch>
                        </pic:blipFill>
                        <pic:spPr>
                          <a:xfrm>
                            <a:off x="0" y="0"/>
                            <a:ext cx="3195955" cy="2716530"/>
                          </a:xfrm>
                          <a:prstGeom prst="rect">
                            <a:avLst/>
                          </a:prstGeom>
                        </pic:spPr>
                      </pic:pic>
                    </a:graphicData>
                  </a:graphic>
                </wp:inline>
              </w:drawing>
            </w:r>
          </w:p>
          <w:p w:rsidR="003A5619" w:rsidRPr="003A5619" w:rsidRDefault="003A5619" w:rsidP="003A5619">
            <w:pPr>
              <w:pStyle w:val="figurecaption"/>
              <w:keepNext/>
              <w:jc w:val="center"/>
            </w:pPr>
            <w:r w:rsidRPr="003A5619">
              <w:t>Typical Micro-SD Card Operation</w:t>
            </w:r>
          </w:p>
        </w:tc>
      </w:tr>
    </w:tbl>
    <w:p w:rsidR="00951D4F" w:rsidRDefault="00951D4F" w:rsidP="00951D4F">
      <w:pPr>
        <w:pStyle w:val="Heading2"/>
      </w:pPr>
      <w:r>
        <w:t>Micro-SD Memory Card Results</w:t>
      </w:r>
    </w:p>
    <w:p w:rsidR="00951D4F" w:rsidRPr="003747E3" w:rsidRDefault="00951D4F" w:rsidP="00197124">
      <w:pPr>
        <w:pStyle w:val="BodyText"/>
        <w:rPr>
          <w:lang w:val="en-US"/>
        </w:rPr>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r w:rsidR="003747E3">
        <w:rPr>
          <w:lang w:val="en-US"/>
        </w:rPr>
        <w:t xml:space="preserve"> </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lastRenderedPageBreak/>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F2ADD" w:rsidRDefault="003F2ADD"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Pr="00C716F8" w:rsidRDefault="00D330BF" w:rsidP="00197124">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B8266E" w:rsidTr="009C4811">
        <w:trPr>
          <w:trHeight w:val="7084"/>
        </w:trPr>
        <w:tc>
          <w:tcPr>
            <w:tcW w:w="5033" w:type="dxa"/>
          </w:tcPr>
          <w:p w:rsidR="009C4811" w:rsidRPr="00B8266E" w:rsidRDefault="009C4811" w:rsidP="000A2A63">
            <w:pPr>
              <w:pStyle w:val="BodyText"/>
              <w:ind w:firstLine="0"/>
              <w:rPr>
                <w:lang w:val="en-US"/>
              </w:rPr>
            </w:pPr>
            <w:r w:rsidRPr="00B8266E">
              <w:rPr>
                <w:noProof/>
                <w:lang w:val="en-US" w:eastAsia="en-US"/>
              </w:rPr>
              <w:lastRenderedPageBreak/>
              <w:drawing>
                <wp:inline distT="0" distB="0" distL="0" distR="0" wp14:anchorId="5AA87E38" wp14:editId="0CFF193E">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B8266E" w:rsidRDefault="009C4811" w:rsidP="00B8266E">
            <w:pPr>
              <w:pStyle w:val="figurecaption"/>
              <w:keepNext/>
              <w:jc w:val="center"/>
            </w:pPr>
            <w:bookmarkStart w:id="9" w:name="_Ref400477852"/>
            <w:r w:rsidRPr="00B8266E">
              <w:t>Sandisk Micro-SD Card Write Operation</w:t>
            </w:r>
            <w:bookmarkEnd w:id="9"/>
          </w:p>
        </w:tc>
      </w:tr>
    </w:tbl>
    <w:p w:rsidR="00B8266E" w:rsidRPr="00B8266E" w:rsidRDefault="00D81473" w:rsidP="00D81473">
      <w:pPr>
        <w:pStyle w:val="tablehead"/>
      </w:pPr>
      <w:r>
        <w:t>Sandisk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9E4085" w:rsidRPr="009E4085" w:rsidRDefault="009E4085" w:rsidP="009E4085">
      <w:pPr>
        <w:pStyle w:val="Heading3"/>
        <w:numPr>
          <w:ilvl w:val="0"/>
          <w:numId w:val="0"/>
        </w:numPr>
        <w:ind w:left="288"/>
        <w:rPr>
          <w:rFonts w:asciiTheme="majorHAnsi" w:hAnsiTheme="majorHAnsi" w:cstheme="majorBidi"/>
          <w:sz w:val="26"/>
          <w:szCs w:val="26"/>
        </w:rPr>
      </w:pPr>
    </w:p>
    <w:p w:rsidR="003747E3" w:rsidRDefault="003747E3" w:rsidP="003747E3">
      <w:pPr>
        <w:pStyle w:val="Heading3"/>
        <w:rPr>
          <w:rFonts w:asciiTheme="majorHAnsi" w:hAnsiTheme="majorHAnsi" w:cstheme="majorBidi"/>
          <w:sz w:val="26"/>
          <w:szCs w:val="26"/>
        </w:rPr>
      </w:pPr>
      <w:r>
        <w:t>Sandisk SDSC 1.0GB Micro-SD Memory Card</w:t>
      </w:r>
    </w:p>
    <w:p w:rsidR="003747E3" w:rsidRDefault="003747E3" w:rsidP="003747E3">
      <w:pPr>
        <w:pStyle w:val="BodyText"/>
        <w:rPr>
          <w:lang w:val="en-US"/>
        </w:rPr>
      </w:pPr>
      <w:r>
        <w:rPr>
          <w:lang w:val="en-US"/>
        </w:rPr>
        <w:t xml:space="preserve">Initial Experiments with the </w:t>
      </w:r>
      <w:proofErr w:type="spellStart"/>
      <w:r>
        <w:rPr>
          <w:lang w:val="en-US"/>
        </w:rPr>
        <w:t>Sandisk</w:t>
      </w:r>
      <w:proofErr w:type="spellEnd"/>
      <w:r>
        <w:rPr>
          <w:lang w:val="en-US"/>
        </w:rPr>
        <w:t xml:space="preserve"> Micro-SD indicated that </w:t>
      </w:r>
      <w:r w:rsidR="002954C8">
        <w:rPr>
          <w:lang w:val="en-US"/>
        </w:rPr>
        <w:t>the majority</w:t>
      </w:r>
      <w:r>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09135E">
        <w:rPr>
          <w:lang w:val="en-US"/>
        </w:rPr>
        <w:t>Fig. 9</w:t>
      </w:r>
      <w:r w:rsidR="0009135E">
        <w:rPr>
          <w:lang w:val="en-US"/>
        </w:rPr>
        <w:fldChar w:fldCharType="end"/>
      </w:r>
      <w:r w:rsidR="0009135E">
        <w:rPr>
          <w:lang w:val="en-US"/>
        </w:rPr>
        <w:t xml:space="preserve">, the card was not polled until the test reached the 160ms mark (which is approximately 150ms after the write command completed successfully). </w:t>
      </w:r>
      <w:r w:rsidR="002954C8">
        <w:rPr>
          <w:lang w:val="en-US"/>
        </w:rPr>
        <w:t xml:space="preserve"> </w:t>
      </w:r>
    </w:p>
    <w:p w:rsidR="009E4085" w:rsidRDefault="009E4085" w:rsidP="009E4085">
      <w:pPr>
        <w:pStyle w:val="BodyText"/>
        <w:rPr>
          <w:lang w:val="en-US"/>
        </w:rPr>
      </w:pPr>
      <w:r>
        <w:rPr>
          <w:lang w:val="en-US"/>
        </w:rPr>
        <w:t>After write-complete polling begins at 160ms into the test, we find that approximately half of the writes had already completed and were eligible to transition into the verification stage. On the other hand, half of the writes had not yet completed and polling continued until approximately the 180ms mark at which point all writes completed successfully.</w:t>
      </w:r>
    </w:p>
    <w:p w:rsidR="00D330BF" w:rsidRPr="009E4085" w:rsidRDefault="00D330BF" w:rsidP="009E4085">
      <w:pPr>
        <w:pStyle w:val="BodyText"/>
        <w:rPr>
          <w:noProof/>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D81473" w:rsidTr="009C4811">
        <w:trPr>
          <w:trHeight w:val="7084"/>
        </w:trPr>
        <w:tc>
          <w:tcPr>
            <w:tcW w:w="5033" w:type="dxa"/>
          </w:tcPr>
          <w:p w:rsidR="009C4811" w:rsidRPr="00D81473" w:rsidRDefault="009C4811" w:rsidP="000A2A63">
            <w:pPr>
              <w:pStyle w:val="BodyText"/>
              <w:ind w:firstLine="0"/>
              <w:rPr>
                <w:lang w:val="en-US"/>
              </w:rPr>
            </w:pPr>
            <w:r w:rsidRPr="00D81473">
              <w:rPr>
                <w:noProof/>
                <w:lang w:val="en-US" w:eastAsia="en-US"/>
              </w:rPr>
              <w:lastRenderedPageBreak/>
              <w:drawing>
                <wp:inline distT="0" distB="0" distL="0" distR="0" wp14:anchorId="05724250" wp14:editId="0B66B22F">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D81473" w:rsidRDefault="009C4811" w:rsidP="0060696D">
            <w:pPr>
              <w:pStyle w:val="figurecaption"/>
              <w:keepNext/>
              <w:jc w:val="center"/>
            </w:pPr>
            <w:r w:rsidRPr="00D81473">
              <w:t>Lexar Micro-SD Card Write Operation</w:t>
            </w:r>
          </w:p>
        </w:tc>
      </w:tr>
    </w:tbl>
    <w:p w:rsidR="00D81473" w:rsidRPr="00D81473" w:rsidRDefault="00D81473" w:rsidP="00D81473">
      <w:pPr>
        <w:pStyle w:val="tablehead"/>
      </w:pPr>
      <w:r>
        <w:t>Lexar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9E4085" w:rsidRPr="009E4085" w:rsidRDefault="009E4085" w:rsidP="009E4085">
      <w:pPr>
        <w:pStyle w:val="Heading3"/>
        <w:numPr>
          <w:ilvl w:val="0"/>
          <w:numId w:val="0"/>
        </w:numPr>
        <w:ind w:left="180"/>
        <w:rPr>
          <w:rFonts w:asciiTheme="majorHAnsi" w:hAnsiTheme="majorHAnsi" w:cstheme="majorBidi"/>
          <w:sz w:val="26"/>
          <w:szCs w:val="26"/>
        </w:rPr>
      </w:pPr>
    </w:p>
    <w:p w:rsidR="009E4085" w:rsidRPr="009E4085" w:rsidRDefault="009E4085" w:rsidP="009E4085">
      <w:pPr>
        <w:pStyle w:val="Heading3"/>
        <w:rPr>
          <w:rFonts w:asciiTheme="majorHAnsi" w:hAnsiTheme="majorHAnsi" w:cstheme="majorBidi"/>
          <w:sz w:val="26"/>
          <w:szCs w:val="26"/>
        </w:rPr>
      </w:pPr>
      <w:r>
        <w:t>Lexar SDSC 1.0GB Micro-SD Memory Card</w:t>
      </w:r>
    </w:p>
    <w:p w:rsidR="009E4085" w:rsidRDefault="009E4085" w:rsidP="009E4085">
      <w:pPr>
        <w:pStyle w:val="BodyText"/>
        <w:rPr>
          <w:lang w:val="en-US"/>
        </w:rPr>
      </w:pPr>
      <w:r>
        <w:rPr>
          <w:lang w:val="en-US"/>
        </w:rPr>
        <w:t>The Lexar Micro-SD card</w:t>
      </w:r>
      <w:r>
        <w:t xml:space="preserve"> had a different write-completion characteristic than the </w:t>
      </w:r>
      <w:proofErr w:type="spellStart"/>
      <w:r>
        <w:t>Sandisk</w:t>
      </w:r>
      <w:proofErr w:type="spellEnd"/>
      <w:r>
        <w:t xml:space="preserve"> Micro-SD Card. </w:t>
      </w:r>
      <w:r>
        <w:rPr>
          <w:lang w:val="en-US"/>
        </w:rPr>
        <w:t>The majority of writes completed between 140-180ms after the test began. This result can also be inferred from the drop in current consumption beginning at the 140ms mark, whereas polling for the completion did not begin until 160ms after the test began.</w:t>
      </w:r>
    </w:p>
    <w:p w:rsidR="009E4085" w:rsidRDefault="009E4085" w:rsidP="009E4085">
      <w:pPr>
        <w:pStyle w:val="BodyText"/>
        <w:rPr>
          <w:lang w:val="en-US"/>
        </w:rPr>
      </w:pPr>
      <w:r>
        <w:rPr>
          <w:lang w:val="en-US"/>
        </w:rPr>
        <w:t>Initiating the polling phase at 160ms into the test seems to be a good first-glance heuristic for energy minimization. It effectively balances the energy cost of keeping the device pending the verification stage against pre-maturely beginning polling the device for write-completion. Heuristic and address-based approaches to optimally scheduling this DPM-like functionality would be appropriate for further research.</w:t>
      </w:r>
    </w:p>
    <w:p w:rsidR="009E4085" w:rsidRPr="009E4085" w:rsidRDefault="00D330BF" w:rsidP="00930C94">
      <w:pPr>
        <w:pStyle w:val="Heading3"/>
        <w:rPr>
          <w:rFonts w:asciiTheme="majorHAnsi" w:hAnsiTheme="majorHAnsi" w:cstheme="majorBidi"/>
          <w:sz w:val="26"/>
          <w:szCs w:val="26"/>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9C4811" w:rsidTr="00BB7D0D">
        <w:trPr>
          <w:trHeight w:val="7094"/>
        </w:trPr>
        <w:tc>
          <w:tcPr>
            <w:tcW w:w="5033" w:type="dxa"/>
          </w:tcPr>
          <w:p w:rsidR="009C4811" w:rsidRPr="009C4811" w:rsidRDefault="009C4811" w:rsidP="000A2A63">
            <w:pPr>
              <w:pStyle w:val="BodyText"/>
              <w:ind w:firstLine="0"/>
              <w:rPr>
                <w:lang w:val="en-US"/>
              </w:rPr>
            </w:pPr>
            <w:r w:rsidRPr="009C4811">
              <w:rPr>
                <w:noProof/>
                <w:lang w:val="en-US" w:eastAsia="en-US"/>
              </w:rPr>
              <w:lastRenderedPageBreak/>
              <w:drawing>
                <wp:inline distT="0" distB="0" distL="0" distR="0" wp14:anchorId="30DAD334" wp14:editId="55E53A0C">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9C4811" w:rsidRDefault="009C4811" w:rsidP="009C4811">
            <w:pPr>
              <w:pStyle w:val="figurecaption"/>
              <w:keepNext/>
              <w:jc w:val="center"/>
            </w:pPr>
            <w:bookmarkStart w:id="10" w:name="_Ref400487433"/>
            <w:r w:rsidRPr="009C4811">
              <w:t>SwissBit Micro-SD Card Operation</w:t>
            </w:r>
            <w:bookmarkEnd w:id="10"/>
          </w:p>
        </w:tc>
      </w:tr>
    </w:tbl>
    <w:p w:rsidR="009C4811" w:rsidRPr="009C4811" w:rsidRDefault="009C4811" w:rsidP="009C4811">
      <w:pPr>
        <w:pStyle w:val="tablehead"/>
      </w:pPr>
      <w:r>
        <w:t>SwissBit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9E4085" w:rsidRDefault="009E4085">
      <w:pPr>
        <w:jc w:val="left"/>
        <w:rPr>
          <w:b/>
          <w:bCs/>
        </w:rPr>
      </w:pPr>
    </w:p>
    <w:p w:rsidR="009E4085" w:rsidRPr="009E4085" w:rsidRDefault="009E4085" w:rsidP="009E4085">
      <w:pPr>
        <w:pStyle w:val="Heading3"/>
        <w:numPr>
          <w:ilvl w:val="2"/>
          <w:numId w:val="28"/>
        </w:numPr>
        <w:rPr>
          <w:rFonts w:asciiTheme="majorHAnsi" w:hAnsiTheme="majorHAnsi" w:cstheme="majorBidi"/>
          <w:sz w:val="26"/>
          <w:szCs w:val="26"/>
        </w:rPr>
      </w:pPr>
      <w:r>
        <w:t>Swissbit S-200U 512MB Micro-SD Memory Card</w:t>
      </w:r>
    </w:p>
    <w:p w:rsidR="009E4085" w:rsidRDefault="009E4085" w:rsidP="009E4085">
      <w:pPr>
        <w:pStyle w:val="BodyText"/>
        <w:rPr>
          <w:lang w:val="en-US"/>
        </w:rPr>
      </w:pPr>
      <w:r>
        <w:rPr>
          <w:lang w:val="en-US"/>
        </w:rPr>
        <w:t xml:space="preserve">The </w:t>
      </w:r>
      <w:proofErr w:type="spellStart"/>
      <w:r>
        <w:rPr>
          <w:lang w:val="en-US"/>
        </w:rPr>
        <w:t>Swissbit</w:t>
      </w:r>
      <w:proofErr w:type="spellEnd"/>
      <w:r>
        <w:rPr>
          <w:lang w:val="en-US"/>
        </w:rPr>
        <w:t xml:space="preserve"> Micro-SD Card is unique from the others in that it uses 4x 4kb buffers to cache reads and writes to the memory card in order to speed up transaction times. The method appears to be effective in that the worst case test time for the </w:t>
      </w:r>
      <w:proofErr w:type="spellStart"/>
      <w:r>
        <w:rPr>
          <w:lang w:val="en-US"/>
        </w:rPr>
        <w:t>Swissbit</w:t>
      </w:r>
      <w:proofErr w:type="spellEnd"/>
      <w:r>
        <w:rPr>
          <w:lang w:val="en-US"/>
        </w:rPr>
        <w:t xml:space="preserve"> card is less than half the best case test time for the previous two cards. </w:t>
      </w:r>
    </w:p>
    <w:p w:rsidR="00BB7D0D" w:rsidRDefault="009E4085" w:rsidP="009E4085">
      <w:pPr>
        <w:pStyle w:val="BodyText"/>
        <w:rPr>
          <w:lang w:val="en-US"/>
        </w:rPr>
      </w:pPr>
      <w:r>
        <w:rPr>
          <w:lang w:val="en-US"/>
        </w:rPr>
        <w:t xml:space="preserve">The write-completion time varies significantly more than the other cards. It can be inferred from the current consumption of the device during the test show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that writes begin completing at approximately the 40ms mark. By the 60ms mark, most writes have completed, but polling does not begin until 65ms into the test. At this point, the vast </w:t>
      </w:r>
      <w:proofErr w:type="gramStart"/>
      <w:r>
        <w:rPr>
          <w:lang w:val="en-US"/>
        </w:rPr>
        <w:t>majority of write operations have</w:t>
      </w:r>
      <w:proofErr w:type="gramEnd"/>
      <w:r>
        <w:rPr>
          <w:lang w:val="en-US"/>
        </w:rPr>
        <w:t xml:space="preserve"> completed and can transition to the verification phase. There is a minority of write operations that complete </w:t>
      </w:r>
    </w:p>
    <w:p w:rsidR="00BB7D0D" w:rsidRDefault="00BB7D0D" w:rsidP="009E4085">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BB7D0D" w:rsidRPr="009C4811" w:rsidTr="00F252D3">
        <w:trPr>
          <w:trHeight w:val="7094"/>
        </w:trPr>
        <w:tc>
          <w:tcPr>
            <w:tcW w:w="5033" w:type="dxa"/>
          </w:tcPr>
          <w:p w:rsidR="00BB7D0D" w:rsidRPr="009C4811" w:rsidRDefault="00215946" w:rsidP="00F252D3">
            <w:pPr>
              <w:pStyle w:val="BodyText"/>
              <w:ind w:firstLine="0"/>
              <w:rPr>
                <w:lang w:val="en-US"/>
              </w:rPr>
            </w:pPr>
            <w:r>
              <w:rPr>
                <w:noProof/>
                <w:lang w:val="en-US" w:eastAsia="en-US"/>
              </w:rPr>
              <w:lastRenderedPageBreak/>
              <w:drawing>
                <wp:inline distT="0" distB="0" distL="0" distR="0">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BB7D0D" w:rsidRPr="009C4811" w:rsidRDefault="00215946" w:rsidP="00F252D3">
            <w:pPr>
              <w:pStyle w:val="figurecaption"/>
              <w:keepNext/>
              <w:jc w:val="center"/>
            </w:pPr>
            <w:r>
              <w:t xml:space="preserve">Kingston </w:t>
            </w:r>
            <w:r w:rsidR="00BB7D0D" w:rsidRPr="009C4811">
              <w:t>Micro-SD Card Operation</w:t>
            </w:r>
          </w:p>
        </w:tc>
      </w:tr>
    </w:tbl>
    <w:p w:rsidR="00BB7D0D" w:rsidRDefault="00BB7D0D" w:rsidP="00BB7D0D">
      <w:pPr>
        <w:pStyle w:val="tablehead"/>
      </w:pPr>
      <w:r>
        <w:t>Kingston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State</w:t>
            </w:r>
          </w:p>
        </w:tc>
        <w:tc>
          <w:tcPr>
            <w:tcW w:w="1007" w:type="dxa"/>
            <w:vAlign w:val="bottom"/>
          </w:tcPr>
          <w:p w:rsidR="00BB7D0D" w:rsidRPr="00EF009D" w:rsidRDefault="00BB7D0D" w:rsidP="00F252D3">
            <w:pPr>
              <w:rPr>
                <w:sz w:val="20"/>
                <w:szCs w:val="20"/>
              </w:rPr>
            </w:pPr>
            <w:r w:rsidRPr="00EF009D">
              <w:rPr>
                <w:sz w:val="20"/>
                <w:szCs w:val="20"/>
              </w:rPr>
              <w:t>Static</w:t>
            </w:r>
          </w:p>
        </w:tc>
        <w:tc>
          <w:tcPr>
            <w:tcW w:w="1007" w:type="dxa"/>
            <w:vAlign w:val="bottom"/>
          </w:tcPr>
          <w:p w:rsidR="00BB7D0D" w:rsidRPr="00EF009D" w:rsidRDefault="00BB7D0D" w:rsidP="00F252D3">
            <w:pPr>
              <w:rPr>
                <w:sz w:val="20"/>
                <w:szCs w:val="20"/>
              </w:rPr>
            </w:pPr>
            <w:r w:rsidRPr="00EF009D">
              <w:rPr>
                <w:sz w:val="20"/>
                <w:szCs w:val="20"/>
              </w:rPr>
              <w:t>IODVS</w:t>
            </w:r>
          </w:p>
        </w:tc>
        <w:tc>
          <w:tcPr>
            <w:tcW w:w="1042" w:type="dxa"/>
            <w:vAlign w:val="bottom"/>
          </w:tcPr>
          <w:p w:rsidR="00BB7D0D" w:rsidRPr="00EF009D" w:rsidRDefault="00BB7D0D" w:rsidP="00F252D3">
            <w:pPr>
              <w:rPr>
                <w:sz w:val="20"/>
                <w:szCs w:val="20"/>
              </w:rPr>
            </w:pPr>
            <w:r w:rsidRPr="00EF009D">
              <w:rPr>
                <w:sz w:val="20"/>
                <w:szCs w:val="20"/>
              </w:rPr>
              <w:t>Delta</w:t>
            </w:r>
          </w:p>
        </w:tc>
      </w:tr>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Idle</w:t>
            </w:r>
          </w:p>
        </w:tc>
        <w:tc>
          <w:tcPr>
            <w:tcW w:w="1007" w:type="dxa"/>
            <w:vAlign w:val="bottom"/>
          </w:tcPr>
          <w:p w:rsidR="00BB7D0D" w:rsidRPr="00EF009D" w:rsidRDefault="00BB7D0D" w:rsidP="00F252D3">
            <w:pPr>
              <w:rPr>
                <w:sz w:val="20"/>
                <w:szCs w:val="20"/>
              </w:rPr>
            </w:pPr>
            <w:r w:rsidRPr="00EF009D">
              <w:rPr>
                <w:sz w:val="20"/>
                <w:szCs w:val="20"/>
              </w:rPr>
              <w:t>3.10</w:t>
            </w:r>
          </w:p>
        </w:tc>
        <w:tc>
          <w:tcPr>
            <w:tcW w:w="1007" w:type="dxa"/>
            <w:vAlign w:val="bottom"/>
          </w:tcPr>
          <w:p w:rsidR="00BB7D0D" w:rsidRPr="00EF009D" w:rsidRDefault="00BB7D0D" w:rsidP="00F252D3">
            <w:pPr>
              <w:rPr>
                <w:sz w:val="20"/>
                <w:szCs w:val="20"/>
              </w:rPr>
            </w:pPr>
            <w:r w:rsidRPr="00EF009D">
              <w:rPr>
                <w:sz w:val="20"/>
                <w:szCs w:val="20"/>
              </w:rPr>
              <w:t>1.16</w:t>
            </w:r>
          </w:p>
        </w:tc>
        <w:tc>
          <w:tcPr>
            <w:tcW w:w="1042" w:type="dxa"/>
            <w:vAlign w:val="bottom"/>
          </w:tcPr>
          <w:p w:rsidR="00BB7D0D" w:rsidRPr="00EF009D" w:rsidRDefault="00BB7D0D" w:rsidP="00F252D3">
            <w:pPr>
              <w:rPr>
                <w:sz w:val="20"/>
                <w:szCs w:val="20"/>
              </w:rPr>
            </w:pPr>
            <w:r w:rsidRPr="00EF009D">
              <w:rPr>
                <w:sz w:val="20"/>
                <w:szCs w:val="20"/>
              </w:rPr>
              <w:t>-62.52%</w:t>
            </w:r>
          </w:p>
        </w:tc>
      </w:tr>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Write</w:t>
            </w:r>
          </w:p>
        </w:tc>
        <w:tc>
          <w:tcPr>
            <w:tcW w:w="1007" w:type="dxa"/>
            <w:vAlign w:val="bottom"/>
          </w:tcPr>
          <w:p w:rsidR="00BB7D0D" w:rsidRPr="00EF009D" w:rsidRDefault="00BB7D0D" w:rsidP="00F252D3">
            <w:pPr>
              <w:rPr>
                <w:sz w:val="20"/>
                <w:szCs w:val="20"/>
              </w:rPr>
            </w:pPr>
            <w:r w:rsidRPr="00EF009D">
              <w:rPr>
                <w:sz w:val="20"/>
                <w:szCs w:val="20"/>
              </w:rPr>
              <w:t>3.80</w:t>
            </w:r>
          </w:p>
        </w:tc>
        <w:tc>
          <w:tcPr>
            <w:tcW w:w="1007" w:type="dxa"/>
            <w:vAlign w:val="bottom"/>
          </w:tcPr>
          <w:p w:rsidR="00BB7D0D" w:rsidRPr="00EF009D" w:rsidRDefault="00BB7D0D" w:rsidP="00F252D3">
            <w:pPr>
              <w:rPr>
                <w:sz w:val="20"/>
                <w:szCs w:val="20"/>
              </w:rPr>
            </w:pPr>
            <w:r w:rsidRPr="00EF009D">
              <w:rPr>
                <w:sz w:val="20"/>
                <w:szCs w:val="20"/>
              </w:rPr>
              <w:t>4.45</w:t>
            </w:r>
          </w:p>
        </w:tc>
        <w:tc>
          <w:tcPr>
            <w:tcW w:w="1042" w:type="dxa"/>
            <w:vAlign w:val="bottom"/>
          </w:tcPr>
          <w:p w:rsidR="00BB7D0D" w:rsidRPr="00EF009D" w:rsidRDefault="00BB7D0D" w:rsidP="00F252D3">
            <w:pPr>
              <w:rPr>
                <w:sz w:val="20"/>
                <w:szCs w:val="20"/>
              </w:rPr>
            </w:pPr>
            <w:r w:rsidRPr="00EF009D">
              <w:rPr>
                <w:sz w:val="20"/>
                <w:szCs w:val="20"/>
              </w:rPr>
              <w:t>17.08%</w:t>
            </w:r>
          </w:p>
        </w:tc>
      </w:tr>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Wait</w:t>
            </w:r>
          </w:p>
        </w:tc>
        <w:tc>
          <w:tcPr>
            <w:tcW w:w="1007" w:type="dxa"/>
            <w:vAlign w:val="bottom"/>
          </w:tcPr>
          <w:p w:rsidR="00BB7D0D" w:rsidRPr="00EF009D" w:rsidRDefault="00BB7D0D" w:rsidP="00F252D3">
            <w:pPr>
              <w:rPr>
                <w:sz w:val="20"/>
                <w:szCs w:val="20"/>
              </w:rPr>
            </w:pPr>
            <w:r w:rsidRPr="00EF009D">
              <w:rPr>
                <w:sz w:val="20"/>
                <w:szCs w:val="20"/>
              </w:rPr>
              <w:t>18.09</w:t>
            </w:r>
          </w:p>
        </w:tc>
        <w:tc>
          <w:tcPr>
            <w:tcW w:w="1007" w:type="dxa"/>
            <w:vAlign w:val="bottom"/>
          </w:tcPr>
          <w:p w:rsidR="00BB7D0D" w:rsidRPr="00EF009D" w:rsidRDefault="00BB7D0D" w:rsidP="00F252D3">
            <w:pPr>
              <w:rPr>
                <w:sz w:val="20"/>
                <w:szCs w:val="20"/>
              </w:rPr>
            </w:pPr>
            <w:r w:rsidRPr="00EF009D">
              <w:rPr>
                <w:sz w:val="20"/>
                <w:szCs w:val="20"/>
              </w:rPr>
              <w:t>8.90</w:t>
            </w:r>
          </w:p>
        </w:tc>
        <w:tc>
          <w:tcPr>
            <w:tcW w:w="1042" w:type="dxa"/>
            <w:vAlign w:val="bottom"/>
          </w:tcPr>
          <w:p w:rsidR="00BB7D0D" w:rsidRPr="00EF009D" w:rsidRDefault="00BB7D0D" w:rsidP="00F252D3">
            <w:pPr>
              <w:rPr>
                <w:sz w:val="20"/>
                <w:szCs w:val="20"/>
              </w:rPr>
            </w:pPr>
            <w:r w:rsidRPr="00EF009D">
              <w:rPr>
                <w:sz w:val="20"/>
                <w:szCs w:val="20"/>
              </w:rPr>
              <w:t>-50.79%</w:t>
            </w:r>
          </w:p>
        </w:tc>
      </w:tr>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Verify</w:t>
            </w:r>
          </w:p>
        </w:tc>
        <w:tc>
          <w:tcPr>
            <w:tcW w:w="1007" w:type="dxa"/>
            <w:vAlign w:val="bottom"/>
          </w:tcPr>
          <w:p w:rsidR="00BB7D0D" w:rsidRPr="00EF009D" w:rsidRDefault="00BB7D0D" w:rsidP="00F252D3">
            <w:pPr>
              <w:rPr>
                <w:sz w:val="20"/>
                <w:szCs w:val="20"/>
              </w:rPr>
            </w:pPr>
            <w:r w:rsidRPr="00EF009D">
              <w:rPr>
                <w:sz w:val="20"/>
                <w:szCs w:val="20"/>
              </w:rPr>
              <w:t>4.97</w:t>
            </w:r>
          </w:p>
        </w:tc>
        <w:tc>
          <w:tcPr>
            <w:tcW w:w="1007" w:type="dxa"/>
            <w:vAlign w:val="bottom"/>
          </w:tcPr>
          <w:p w:rsidR="00BB7D0D" w:rsidRPr="00EF009D" w:rsidRDefault="00BB7D0D" w:rsidP="00F252D3">
            <w:pPr>
              <w:rPr>
                <w:sz w:val="20"/>
                <w:szCs w:val="20"/>
              </w:rPr>
            </w:pPr>
            <w:r w:rsidRPr="00EF009D">
              <w:rPr>
                <w:sz w:val="20"/>
                <w:szCs w:val="20"/>
              </w:rPr>
              <w:t>6.05</w:t>
            </w:r>
          </w:p>
        </w:tc>
        <w:tc>
          <w:tcPr>
            <w:tcW w:w="1042" w:type="dxa"/>
            <w:vAlign w:val="bottom"/>
          </w:tcPr>
          <w:p w:rsidR="00BB7D0D" w:rsidRPr="00EF009D" w:rsidRDefault="00BB7D0D" w:rsidP="00F252D3">
            <w:pPr>
              <w:rPr>
                <w:sz w:val="20"/>
                <w:szCs w:val="20"/>
              </w:rPr>
            </w:pPr>
            <w:r w:rsidRPr="00EF009D">
              <w:rPr>
                <w:sz w:val="20"/>
                <w:szCs w:val="20"/>
              </w:rPr>
              <w:t>21.73%</w:t>
            </w:r>
          </w:p>
        </w:tc>
      </w:tr>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Idle</w:t>
            </w:r>
          </w:p>
        </w:tc>
        <w:tc>
          <w:tcPr>
            <w:tcW w:w="1007" w:type="dxa"/>
            <w:vAlign w:val="bottom"/>
          </w:tcPr>
          <w:p w:rsidR="00BB7D0D" w:rsidRPr="00EF009D" w:rsidRDefault="00BB7D0D" w:rsidP="00F252D3">
            <w:pPr>
              <w:rPr>
                <w:sz w:val="20"/>
                <w:szCs w:val="20"/>
              </w:rPr>
            </w:pPr>
            <w:r w:rsidRPr="00EF009D">
              <w:rPr>
                <w:sz w:val="20"/>
                <w:szCs w:val="20"/>
              </w:rPr>
              <w:t>2.73</w:t>
            </w:r>
          </w:p>
        </w:tc>
        <w:tc>
          <w:tcPr>
            <w:tcW w:w="1007" w:type="dxa"/>
            <w:vAlign w:val="bottom"/>
          </w:tcPr>
          <w:p w:rsidR="00BB7D0D" w:rsidRPr="00EF009D" w:rsidRDefault="00BB7D0D" w:rsidP="00F252D3">
            <w:pPr>
              <w:rPr>
                <w:sz w:val="20"/>
                <w:szCs w:val="20"/>
              </w:rPr>
            </w:pPr>
            <w:r w:rsidRPr="00EF009D">
              <w:rPr>
                <w:sz w:val="20"/>
                <w:szCs w:val="20"/>
              </w:rPr>
              <w:t>2.73</w:t>
            </w:r>
          </w:p>
        </w:tc>
        <w:tc>
          <w:tcPr>
            <w:tcW w:w="1042" w:type="dxa"/>
            <w:vAlign w:val="bottom"/>
          </w:tcPr>
          <w:p w:rsidR="00BB7D0D" w:rsidRPr="00EF009D" w:rsidRDefault="00BB7D0D" w:rsidP="00F252D3">
            <w:pPr>
              <w:rPr>
                <w:sz w:val="20"/>
                <w:szCs w:val="20"/>
              </w:rPr>
            </w:pPr>
            <w:r w:rsidRPr="00EF009D">
              <w:rPr>
                <w:sz w:val="20"/>
                <w:szCs w:val="20"/>
              </w:rPr>
              <w:t>-0.11%</w:t>
            </w:r>
          </w:p>
        </w:tc>
      </w:tr>
      <w:tr w:rsidR="00BB7D0D" w:rsidTr="00F252D3">
        <w:trPr>
          <w:jc w:val="center"/>
        </w:trPr>
        <w:tc>
          <w:tcPr>
            <w:tcW w:w="809" w:type="dxa"/>
            <w:vAlign w:val="bottom"/>
          </w:tcPr>
          <w:p w:rsidR="00BB7D0D" w:rsidRPr="00EF009D" w:rsidRDefault="00BB7D0D" w:rsidP="00F252D3">
            <w:pPr>
              <w:rPr>
                <w:sz w:val="20"/>
                <w:szCs w:val="20"/>
              </w:rPr>
            </w:pPr>
            <w:r w:rsidRPr="00EF009D">
              <w:rPr>
                <w:sz w:val="20"/>
                <w:szCs w:val="20"/>
              </w:rPr>
              <w:t>Total</w:t>
            </w:r>
          </w:p>
        </w:tc>
        <w:tc>
          <w:tcPr>
            <w:tcW w:w="1007" w:type="dxa"/>
            <w:vAlign w:val="bottom"/>
          </w:tcPr>
          <w:p w:rsidR="00BB7D0D" w:rsidRPr="00EF009D" w:rsidRDefault="00BB7D0D" w:rsidP="00F252D3">
            <w:pPr>
              <w:rPr>
                <w:sz w:val="20"/>
                <w:szCs w:val="20"/>
              </w:rPr>
            </w:pPr>
            <w:r w:rsidRPr="00EF009D">
              <w:rPr>
                <w:sz w:val="20"/>
                <w:szCs w:val="20"/>
              </w:rPr>
              <w:t>32.6852</w:t>
            </w:r>
          </w:p>
        </w:tc>
        <w:tc>
          <w:tcPr>
            <w:tcW w:w="1007" w:type="dxa"/>
            <w:vAlign w:val="bottom"/>
          </w:tcPr>
          <w:p w:rsidR="00BB7D0D" w:rsidRPr="00EF009D" w:rsidRDefault="00BB7D0D" w:rsidP="00F252D3">
            <w:pPr>
              <w:rPr>
                <w:sz w:val="20"/>
                <w:szCs w:val="20"/>
              </w:rPr>
            </w:pPr>
            <w:r w:rsidRPr="00EF009D">
              <w:rPr>
                <w:sz w:val="20"/>
                <w:szCs w:val="20"/>
              </w:rPr>
              <w:t>23.2879</w:t>
            </w:r>
          </w:p>
        </w:tc>
        <w:tc>
          <w:tcPr>
            <w:tcW w:w="1042" w:type="dxa"/>
            <w:vAlign w:val="bottom"/>
          </w:tcPr>
          <w:p w:rsidR="00BB7D0D" w:rsidRPr="00EF009D" w:rsidRDefault="00BB7D0D" w:rsidP="00F252D3">
            <w:pPr>
              <w:keepNext/>
              <w:rPr>
                <w:sz w:val="20"/>
                <w:szCs w:val="20"/>
              </w:rPr>
            </w:pPr>
            <w:r w:rsidRPr="00EF009D">
              <w:rPr>
                <w:sz w:val="20"/>
                <w:szCs w:val="20"/>
              </w:rPr>
              <w:t>-28.75%</w:t>
            </w:r>
          </w:p>
        </w:tc>
      </w:tr>
    </w:tbl>
    <w:p w:rsidR="00BB7D0D" w:rsidRDefault="00BB7D0D" w:rsidP="00BB7D0D">
      <w:pPr>
        <w:pStyle w:val="tablehead"/>
        <w:numPr>
          <w:ilvl w:val="0"/>
          <w:numId w:val="0"/>
        </w:numPr>
      </w:pPr>
    </w:p>
    <w:p w:rsidR="009E4085" w:rsidRDefault="009E4085" w:rsidP="009E4085">
      <w:pPr>
        <w:pStyle w:val="BodyText"/>
        <w:rPr>
          <w:lang w:val="en-US"/>
        </w:rPr>
      </w:pPr>
      <w:proofErr w:type="gramStart"/>
      <w:r>
        <w:rPr>
          <w:lang w:val="en-US"/>
        </w:rPr>
        <w:t>after</w:t>
      </w:r>
      <w:proofErr w:type="gramEnd"/>
      <w:r>
        <w:rPr>
          <w:lang w:val="en-US"/>
        </w:rPr>
        <w:t xml:space="preserve"> the 65ms mark that result in smoothing the shape of the state-graph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w:t>
      </w:r>
    </w:p>
    <w:p w:rsidR="009E4085" w:rsidRDefault="009E4085" w:rsidP="009E4085">
      <w:pPr>
        <w:pStyle w:val="BodyText"/>
        <w:rPr>
          <w:lang w:val="en-US"/>
        </w:rPr>
      </w:pPr>
      <w:r>
        <w:rPr>
          <w:lang w:val="en-US"/>
        </w:rPr>
        <w:t xml:space="preserve">Particularly because of the caching functionality of the card, an address based heuristic to predict optimal polling time of the transition from the Wait </w:t>
      </w:r>
      <w:r w:rsidRPr="00060D39">
        <w:rPr>
          <w:lang w:val="en-US"/>
        </w:rPr>
        <w:sym w:font="Wingdings" w:char="F0E0"/>
      </w:r>
      <w:r>
        <w:rPr>
          <w:lang w:val="en-US"/>
        </w:rPr>
        <w:t xml:space="preserve"> Verify state would be appropriate for further energy optimization of this device.</w:t>
      </w:r>
    </w:p>
    <w:p w:rsidR="009E4085" w:rsidRPr="0070603E" w:rsidRDefault="009E4085" w:rsidP="009E4085">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AB3D4E">
        <w:t>Fig. 12</w:t>
      </w:r>
      <w:r w:rsidR="00AB3D4E">
        <w:fldChar w:fldCharType="end"/>
      </w:r>
      <w:r w:rsidR="0022002B">
        <w:t xml:space="preserve"> and the MCU issues a “Measure” command to the sensor. The peripheral transitions to its Wait state where it is internally measuring temperature and humidity. There is a noticeable drop in current in </w:t>
      </w:r>
      <w:r w:rsidR="00AB3D4E">
        <w:fldChar w:fldCharType="begin"/>
      </w:r>
      <w:r w:rsidR="00AB3D4E">
        <w:instrText xml:space="preserve"> REF _Ref400122973 \n \h </w:instrText>
      </w:r>
      <w:r w:rsidR="00AB3D4E">
        <w:fldChar w:fldCharType="separate"/>
      </w:r>
      <w:r w:rsidR="00AB3D4E">
        <w:t>Fig. 13</w:t>
      </w:r>
      <w:r w:rsidR="00AB3D4E">
        <w:fldChar w:fldCharType="end"/>
      </w:r>
      <w:r w:rsidR="0022002B">
        <w:fldChar w:fldCharType="begin"/>
      </w:r>
      <w:r w:rsidR="0022002B">
        <w:instrText xml:space="preserve"> REF _Ref397091275 \h  \* MERGEFORMAT </w:instrText>
      </w:r>
      <w:r w:rsidR="0022002B">
        <w:fldChar w:fldCharType="end"/>
      </w:r>
      <w:r w:rsidR="0022002B">
        <w:t xml:space="preserve"> upon the completion of the measurement and the MCU begins to read the data soon afterward. </w:t>
      </w:r>
    </w:p>
    <w:p w:rsidR="005977A7" w:rsidRDefault="005977A7" w:rsidP="00197124">
      <w:pPr>
        <w:pStyle w:val="BodyText"/>
        <w:rPr>
          <w:lang w:val="en-US"/>
        </w:rPr>
      </w:pPr>
      <w:r>
        <w:rPr>
          <w:lang w:val="en-US"/>
        </w:rPr>
        <w:t xml:space="preserve">This peripheral automatically enters an internal sleep mode described in its data sheet which drops the current consumption when a measurement is not actively being converted. IODVS </w:t>
      </w:r>
      <w:r w:rsidR="002B7B16">
        <w:rPr>
          <w:lang w:val="en-US"/>
        </w:rPr>
        <w:t>functions separately and provides additional energy savings</w:t>
      </w:r>
      <w:r>
        <w:rPr>
          <w:lang w:val="en-US"/>
        </w:rPr>
        <w:t>. As with the previous tests, there is an immediate drop in idle power dissipation.</w:t>
      </w:r>
    </w:p>
    <w:p w:rsidR="002B7B16" w:rsidRDefault="002B7B16" w:rsidP="00197124">
      <w:pPr>
        <w:pStyle w:val="BodyText"/>
        <w:rPr>
          <w:lang w:val="en-US"/>
        </w:rPr>
      </w:pPr>
      <w:r>
        <w:rPr>
          <w:lang w:val="en-US"/>
        </w:rPr>
        <w:t>The first state has slightly higher energy power consumption because the device does not have a known measurement available. Therefore it sacrifices power savings in order to decrease response time. During this period of time, we observe the best savings that IODVS can bring to bear on the device by savings 38.9% before the measure command is issued.</w:t>
      </w: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Pr="005977A7" w:rsidRDefault="00215946" w:rsidP="00197124">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215946">
        <w:trPr>
          <w:cantSplit/>
          <w:trHeight w:val="2399"/>
        </w:trPr>
        <w:tc>
          <w:tcPr>
            <w:tcW w:w="5033" w:type="dxa"/>
          </w:tcPr>
          <w:p w:rsidR="000A2A63" w:rsidRPr="000A2A63" w:rsidRDefault="00215946" w:rsidP="000A2A63">
            <w:r>
              <w:rPr>
                <w:noProof/>
              </w:rPr>
              <w:lastRenderedPageBreak/>
              <w:drawing>
                <wp:inline distT="0" distB="0" distL="0" distR="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2">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0A2A63" w:rsidRPr="000A2A63" w:rsidRDefault="000A2A63" w:rsidP="000A2A63">
            <w:pPr>
              <w:pStyle w:val="figurecaption"/>
              <w:keepNext/>
              <w:jc w:val="center"/>
            </w:pPr>
            <w:bookmarkStart w:id="11" w:name="_Ref400122928"/>
            <w:r w:rsidRPr="000A2A63">
              <w:t>HIH-6130 Measurement Sequence Diagram</w:t>
            </w:r>
            <w:bookmarkEnd w:id="11"/>
          </w:p>
        </w:tc>
      </w:tr>
      <w:tr w:rsidR="000A2A63" w:rsidTr="00215946">
        <w:trPr>
          <w:cantSplit/>
          <w:trHeight w:val="6857"/>
        </w:trPr>
        <w:tc>
          <w:tcPr>
            <w:tcW w:w="5033" w:type="dxa"/>
          </w:tcPr>
          <w:p w:rsidR="000A2A63" w:rsidRDefault="000A2A63" w:rsidP="000A2A63">
            <w:pPr>
              <w:pStyle w:val="BodyText"/>
              <w:ind w:firstLine="0"/>
            </w:pPr>
            <w:r>
              <w:rPr>
                <w:noProof/>
                <w:lang w:val="en-US" w:eastAsia="en-US"/>
              </w:rPr>
              <w:drawing>
                <wp:inline distT="0" distB="0" distL="0" distR="0" wp14:anchorId="6C08C717" wp14:editId="27CAB937">
                  <wp:extent cx="3190240" cy="4120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2259" cy="4123335"/>
                          </a:xfrm>
                          <a:prstGeom prst="rect">
                            <a:avLst/>
                          </a:prstGeom>
                          <a:noFill/>
                          <a:ln>
                            <a:noFill/>
                          </a:ln>
                        </pic:spPr>
                      </pic:pic>
                    </a:graphicData>
                  </a:graphic>
                </wp:inline>
              </w:drawing>
            </w:r>
          </w:p>
          <w:p w:rsidR="000A2A63" w:rsidRDefault="000A2A63" w:rsidP="000A2A63">
            <w:pPr>
              <w:pStyle w:val="figurecaption"/>
              <w:jc w:val="center"/>
            </w:pPr>
            <w:bookmarkStart w:id="12" w:name="_Ref400122973"/>
            <w:r>
              <w:t>HIH-6130 Temperature / Humidity Sensor Operation</w:t>
            </w:r>
            <w:bookmarkEnd w:id="12"/>
          </w:p>
        </w:tc>
      </w:tr>
    </w:tbl>
    <w:p w:rsidR="00215946" w:rsidRDefault="00215946" w:rsidP="00215946">
      <w:pPr>
        <w:pStyle w:val="tablehead"/>
      </w:pPr>
      <w:r>
        <w:t>HIH-6130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State</w:t>
            </w:r>
          </w:p>
        </w:tc>
        <w:tc>
          <w:tcPr>
            <w:tcW w:w="1007" w:type="dxa"/>
            <w:vAlign w:val="bottom"/>
          </w:tcPr>
          <w:p w:rsidR="00215946" w:rsidRPr="00EF009D" w:rsidRDefault="00215946" w:rsidP="00F252D3">
            <w:pPr>
              <w:rPr>
                <w:sz w:val="20"/>
                <w:szCs w:val="20"/>
              </w:rPr>
            </w:pPr>
            <w:r w:rsidRPr="00EF009D">
              <w:rPr>
                <w:sz w:val="20"/>
                <w:szCs w:val="20"/>
              </w:rPr>
              <w:t>Static</w:t>
            </w:r>
          </w:p>
        </w:tc>
        <w:tc>
          <w:tcPr>
            <w:tcW w:w="1007" w:type="dxa"/>
            <w:vAlign w:val="bottom"/>
          </w:tcPr>
          <w:p w:rsidR="00215946" w:rsidRPr="00EF009D" w:rsidRDefault="00215946" w:rsidP="00F252D3">
            <w:pPr>
              <w:rPr>
                <w:sz w:val="20"/>
                <w:szCs w:val="20"/>
              </w:rPr>
            </w:pPr>
            <w:r w:rsidRPr="00EF009D">
              <w:rPr>
                <w:sz w:val="20"/>
                <w:szCs w:val="20"/>
              </w:rPr>
              <w:t>IODVS</w:t>
            </w:r>
          </w:p>
        </w:tc>
        <w:tc>
          <w:tcPr>
            <w:tcW w:w="1042" w:type="dxa"/>
            <w:vAlign w:val="bottom"/>
          </w:tcPr>
          <w:p w:rsidR="00215946" w:rsidRPr="00EF009D" w:rsidRDefault="00215946" w:rsidP="00F252D3">
            <w:pPr>
              <w:rPr>
                <w:sz w:val="20"/>
                <w:szCs w:val="20"/>
              </w:rPr>
            </w:pPr>
            <w:r w:rsidRPr="00EF009D">
              <w:rPr>
                <w:sz w:val="20"/>
                <w:szCs w:val="20"/>
              </w:rPr>
              <w:t>Delta</w:t>
            </w:r>
          </w:p>
        </w:tc>
      </w:tr>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Idle</w:t>
            </w:r>
          </w:p>
        </w:tc>
        <w:tc>
          <w:tcPr>
            <w:tcW w:w="1007" w:type="dxa"/>
            <w:vAlign w:val="bottom"/>
          </w:tcPr>
          <w:p w:rsidR="00215946" w:rsidRPr="00EF009D" w:rsidRDefault="00215946" w:rsidP="00F252D3">
            <w:pPr>
              <w:rPr>
                <w:sz w:val="20"/>
                <w:szCs w:val="20"/>
              </w:rPr>
            </w:pPr>
            <w:r w:rsidRPr="00EF009D">
              <w:rPr>
                <w:sz w:val="20"/>
                <w:szCs w:val="20"/>
              </w:rPr>
              <w:t>3.10</w:t>
            </w:r>
          </w:p>
        </w:tc>
        <w:tc>
          <w:tcPr>
            <w:tcW w:w="1007" w:type="dxa"/>
            <w:vAlign w:val="bottom"/>
          </w:tcPr>
          <w:p w:rsidR="00215946" w:rsidRPr="00EF009D" w:rsidRDefault="00215946" w:rsidP="00F252D3">
            <w:pPr>
              <w:rPr>
                <w:sz w:val="20"/>
                <w:szCs w:val="20"/>
              </w:rPr>
            </w:pPr>
            <w:r w:rsidRPr="00EF009D">
              <w:rPr>
                <w:sz w:val="20"/>
                <w:szCs w:val="20"/>
              </w:rPr>
              <w:t>1.16</w:t>
            </w:r>
          </w:p>
        </w:tc>
        <w:tc>
          <w:tcPr>
            <w:tcW w:w="1042" w:type="dxa"/>
            <w:vAlign w:val="bottom"/>
          </w:tcPr>
          <w:p w:rsidR="00215946" w:rsidRPr="00EF009D" w:rsidRDefault="00215946" w:rsidP="00F252D3">
            <w:pPr>
              <w:rPr>
                <w:sz w:val="20"/>
                <w:szCs w:val="20"/>
              </w:rPr>
            </w:pPr>
            <w:r w:rsidRPr="00EF009D">
              <w:rPr>
                <w:sz w:val="20"/>
                <w:szCs w:val="20"/>
              </w:rPr>
              <w:t>-62.52%</w:t>
            </w:r>
          </w:p>
        </w:tc>
      </w:tr>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Write</w:t>
            </w:r>
          </w:p>
        </w:tc>
        <w:tc>
          <w:tcPr>
            <w:tcW w:w="1007" w:type="dxa"/>
            <w:vAlign w:val="bottom"/>
          </w:tcPr>
          <w:p w:rsidR="00215946" w:rsidRPr="00EF009D" w:rsidRDefault="00215946" w:rsidP="00F252D3">
            <w:pPr>
              <w:rPr>
                <w:sz w:val="20"/>
                <w:szCs w:val="20"/>
              </w:rPr>
            </w:pPr>
            <w:r w:rsidRPr="00EF009D">
              <w:rPr>
                <w:sz w:val="20"/>
                <w:szCs w:val="20"/>
              </w:rPr>
              <w:t>3.80</w:t>
            </w:r>
          </w:p>
        </w:tc>
        <w:tc>
          <w:tcPr>
            <w:tcW w:w="1007" w:type="dxa"/>
            <w:vAlign w:val="bottom"/>
          </w:tcPr>
          <w:p w:rsidR="00215946" w:rsidRPr="00EF009D" w:rsidRDefault="00215946" w:rsidP="00F252D3">
            <w:pPr>
              <w:rPr>
                <w:sz w:val="20"/>
                <w:szCs w:val="20"/>
              </w:rPr>
            </w:pPr>
            <w:r w:rsidRPr="00EF009D">
              <w:rPr>
                <w:sz w:val="20"/>
                <w:szCs w:val="20"/>
              </w:rPr>
              <w:t>4.45</w:t>
            </w:r>
          </w:p>
        </w:tc>
        <w:tc>
          <w:tcPr>
            <w:tcW w:w="1042" w:type="dxa"/>
            <w:vAlign w:val="bottom"/>
          </w:tcPr>
          <w:p w:rsidR="00215946" w:rsidRPr="00EF009D" w:rsidRDefault="00215946" w:rsidP="00F252D3">
            <w:pPr>
              <w:rPr>
                <w:sz w:val="20"/>
                <w:szCs w:val="20"/>
              </w:rPr>
            </w:pPr>
            <w:r w:rsidRPr="00EF009D">
              <w:rPr>
                <w:sz w:val="20"/>
                <w:szCs w:val="20"/>
              </w:rPr>
              <w:t>17.08%</w:t>
            </w:r>
          </w:p>
        </w:tc>
      </w:tr>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Wait</w:t>
            </w:r>
          </w:p>
        </w:tc>
        <w:tc>
          <w:tcPr>
            <w:tcW w:w="1007" w:type="dxa"/>
            <w:vAlign w:val="bottom"/>
          </w:tcPr>
          <w:p w:rsidR="00215946" w:rsidRPr="00EF009D" w:rsidRDefault="00215946" w:rsidP="00F252D3">
            <w:pPr>
              <w:rPr>
                <w:sz w:val="20"/>
                <w:szCs w:val="20"/>
              </w:rPr>
            </w:pPr>
            <w:r w:rsidRPr="00EF009D">
              <w:rPr>
                <w:sz w:val="20"/>
                <w:szCs w:val="20"/>
              </w:rPr>
              <w:t>18.09</w:t>
            </w:r>
          </w:p>
        </w:tc>
        <w:tc>
          <w:tcPr>
            <w:tcW w:w="1007" w:type="dxa"/>
            <w:vAlign w:val="bottom"/>
          </w:tcPr>
          <w:p w:rsidR="00215946" w:rsidRPr="00EF009D" w:rsidRDefault="00215946" w:rsidP="00F252D3">
            <w:pPr>
              <w:rPr>
                <w:sz w:val="20"/>
                <w:szCs w:val="20"/>
              </w:rPr>
            </w:pPr>
            <w:r w:rsidRPr="00EF009D">
              <w:rPr>
                <w:sz w:val="20"/>
                <w:szCs w:val="20"/>
              </w:rPr>
              <w:t>8.90</w:t>
            </w:r>
          </w:p>
        </w:tc>
        <w:tc>
          <w:tcPr>
            <w:tcW w:w="1042" w:type="dxa"/>
            <w:vAlign w:val="bottom"/>
          </w:tcPr>
          <w:p w:rsidR="00215946" w:rsidRPr="00EF009D" w:rsidRDefault="00215946" w:rsidP="00F252D3">
            <w:pPr>
              <w:rPr>
                <w:sz w:val="20"/>
                <w:szCs w:val="20"/>
              </w:rPr>
            </w:pPr>
            <w:r w:rsidRPr="00EF009D">
              <w:rPr>
                <w:sz w:val="20"/>
                <w:szCs w:val="20"/>
              </w:rPr>
              <w:t>-50.79%</w:t>
            </w:r>
          </w:p>
        </w:tc>
      </w:tr>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Verify</w:t>
            </w:r>
          </w:p>
        </w:tc>
        <w:tc>
          <w:tcPr>
            <w:tcW w:w="1007" w:type="dxa"/>
            <w:vAlign w:val="bottom"/>
          </w:tcPr>
          <w:p w:rsidR="00215946" w:rsidRPr="00EF009D" w:rsidRDefault="00215946" w:rsidP="00F252D3">
            <w:pPr>
              <w:rPr>
                <w:sz w:val="20"/>
                <w:szCs w:val="20"/>
              </w:rPr>
            </w:pPr>
            <w:r w:rsidRPr="00EF009D">
              <w:rPr>
                <w:sz w:val="20"/>
                <w:szCs w:val="20"/>
              </w:rPr>
              <w:t>4.97</w:t>
            </w:r>
          </w:p>
        </w:tc>
        <w:tc>
          <w:tcPr>
            <w:tcW w:w="1007" w:type="dxa"/>
            <w:vAlign w:val="bottom"/>
          </w:tcPr>
          <w:p w:rsidR="00215946" w:rsidRPr="00EF009D" w:rsidRDefault="00215946" w:rsidP="00F252D3">
            <w:pPr>
              <w:rPr>
                <w:sz w:val="20"/>
                <w:szCs w:val="20"/>
              </w:rPr>
            </w:pPr>
            <w:r w:rsidRPr="00EF009D">
              <w:rPr>
                <w:sz w:val="20"/>
                <w:szCs w:val="20"/>
              </w:rPr>
              <w:t>6.05</w:t>
            </w:r>
          </w:p>
        </w:tc>
        <w:tc>
          <w:tcPr>
            <w:tcW w:w="1042" w:type="dxa"/>
            <w:vAlign w:val="bottom"/>
          </w:tcPr>
          <w:p w:rsidR="00215946" w:rsidRPr="00EF009D" w:rsidRDefault="00215946" w:rsidP="00F252D3">
            <w:pPr>
              <w:rPr>
                <w:sz w:val="20"/>
                <w:szCs w:val="20"/>
              </w:rPr>
            </w:pPr>
            <w:r w:rsidRPr="00EF009D">
              <w:rPr>
                <w:sz w:val="20"/>
                <w:szCs w:val="20"/>
              </w:rPr>
              <w:t>21.73%</w:t>
            </w:r>
          </w:p>
        </w:tc>
      </w:tr>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Idle</w:t>
            </w:r>
          </w:p>
        </w:tc>
        <w:tc>
          <w:tcPr>
            <w:tcW w:w="1007" w:type="dxa"/>
            <w:vAlign w:val="bottom"/>
          </w:tcPr>
          <w:p w:rsidR="00215946" w:rsidRPr="00EF009D" w:rsidRDefault="00215946" w:rsidP="00F252D3">
            <w:pPr>
              <w:rPr>
                <w:sz w:val="20"/>
                <w:szCs w:val="20"/>
              </w:rPr>
            </w:pPr>
            <w:r w:rsidRPr="00EF009D">
              <w:rPr>
                <w:sz w:val="20"/>
                <w:szCs w:val="20"/>
              </w:rPr>
              <w:t>2.73</w:t>
            </w:r>
          </w:p>
        </w:tc>
        <w:tc>
          <w:tcPr>
            <w:tcW w:w="1007" w:type="dxa"/>
            <w:vAlign w:val="bottom"/>
          </w:tcPr>
          <w:p w:rsidR="00215946" w:rsidRPr="00EF009D" w:rsidRDefault="00215946" w:rsidP="00F252D3">
            <w:pPr>
              <w:rPr>
                <w:sz w:val="20"/>
                <w:szCs w:val="20"/>
              </w:rPr>
            </w:pPr>
            <w:r w:rsidRPr="00EF009D">
              <w:rPr>
                <w:sz w:val="20"/>
                <w:szCs w:val="20"/>
              </w:rPr>
              <w:t>2.73</w:t>
            </w:r>
          </w:p>
        </w:tc>
        <w:tc>
          <w:tcPr>
            <w:tcW w:w="1042" w:type="dxa"/>
            <w:vAlign w:val="bottom"/>
          </w:tcPr>
          <w:p w:rsidR="00215946" w:rsidRPr="00EF009D" w:rsidRDefault="00215946" w:rsidP="00F252D3">
            <w:pPr>
              <w:rPr>
                <w:sz w:val="20"/>
                <w:szCs w:val="20"/>
              </w:rPr>
            </w:pPr>
            <w:r w:rsidRPr="00EF009D">
              <w:rPr>
                <w:sz w:val="20"/>
                <w:szCs w:val="20"/>
              </w:rPr>
              <w:t>-0.11%</w:t>
            </w:r>
          </w:p>
        </w:tc>
      </w:tr>
      <w:tr w:rsidR="00215946" w:rsidTr="00F252D3">
        <w:trPr>
          <w:jc w:val="center"/>
        </w:trPr>
        <w:tc>
          <w:tcPr>
            <w:tcW w:w="809" w:type="dxa"/>
            <w:vAlign w:val="bottom"/>
          </w:tcPr>
          <w:p w:rsidR="00215946" w:rsidRPr="00EF009D" w:rsidRDefault="00215946" w:rsidP="00F252D3">
            <w:pPr>
              <w:rPr>
                <w:sz w:val="20"/>
                <w:szCs w:val="20"/>
              </w:rPr>
            </w:pPr>
            <w:r w:rsidRPr="00EF009D">
              <w:rPr>
                <w:sz w:val="20"/>
                <w:szCs w:val="20"/>
              </w:rPr>
              <w:t>Total</w:t>
            </w:r>
          </w:p>
        </w:tc>
        <w:tc>
          <w:tcPr>
            <w:tcW w:w="1007" w:type="dxa"/>
            <w:vAlign w:val="bottom"/>
          </w:tcPr>
          <w:p w:rsidR="00215946" w:rsidRPr="00EF009D" w:rsidRDefault="00215946" w:rsidP="00F252D3">
            <w:pPr>
              <w:rPr>
                <w:sz w:val="20"/>
                <w:szCs w:val="20"/>
              </w:rPr>
            </w:pPr>
            <w:r w:rsidRPr="00EF009D">
              <w:rPr>
                <w:sz w:val="20"/>
                <w:szCs w:val="20"/>
              </w:rPr>
              <w:t>32.6852</w:t>
            </w:r>
          </w:p>
        </w:tc>
        <w:tc>
          <w:tcPr>
            <w:tcW w:w="1007" w:type="dxa"/>
            <w:vAlign w:val="bottom"/>
          </w:tcPr>
          <w:p w:rsidR="00215946" w:rsidRPr="00EF009D" w:rsidRDefault="00215946" w:rsidP="00F252D3">
            <w:pPr>
              <w:rPr>
                <w:sz w:val="20"/>
                <w:szCs w:val="20"/>
              </w:rPr>
            </w:pPr>
            <w:r w:rsidRPr="00EF009D">
              <w:rPr>
                <w:sz w:val="20"/>
                <w:szCs w:val="20"/>
              </w:rPr>
              <w:t>23.2879</w:t>
            </w:r>
          </w:p>
        </w:tc>
        <w:tc>
          <w:tcPr>
            <w:tcW w:w="1042" w:type="dxa"/>
            <w:vAlign w:val="bottom"/>
          </w:tcPr>
          <w:p w:rsidR="00215946" w:rsidRPr="00EF009D" w:rsidRDefault="00215946" w:rsidP="00F252D3">
            <w:pPr>
              <w:keepNext/>
              <w:rPr>
                <w:sz w:val="20"/>
                <w:szCs w:val="20"/>
              </w:rPr>
            </w:pPr>
            <w:r w:rsidRPr="00EF009D">
              <w:rPr>
                <w:sz w:val="20"/>
                <w:szCs w:val="20"/>
              </w:rPr>
              <w:t>-28.75%</w:t>
            </w:r>
          </w:p>
        </w:tc>
      </w:tr>
    </w:tbl>
    <w:p w:rsidR="00215946" w:rsidRDefault="00215946" w:rsidP="00215946">
      <w:pPr>
        <w:pStyle w:val="tablehead"/>
        <w:numPr>
          <w:ilvl w:val="0"/>
          <w:numId w:val="0"/>
        </w:numPr>
        <w:jc w:val="both"/>
      </w:pPr>
    </w:p>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00550F" w:rsidRDefault="005E7474" w:rsidP="00D349F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4628"/>
              </w:tblGrid>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 </w:t>
                    </w:r>
                  </w:p>
                </w:tc>
                <w:tc>
                  <w:tcPr>
                    <w:tcW w:w="4473" w:type="pct"/>
                    <w:hideMark/>
                  </w:tcPr>
                  <w:p w:rsidR="0000550F" w:rsidRDefault="0000550F">
                    <w:pPr>
                      <w:pStyle w:val="Bibliography"/>
                      <w:rPr>
                        <w:rFonts w:eastAsiaTheme="minorEastAsia"/>
                        <w:noProof/>
                      </w:rPr>
                    </w:pPr>
                    <w:r>
                      <w:rPr>
                        <w:noProof/>
                      </w:rPr>
                      <w:t>Microchip Technology Inc., May 2010. [Online]. Available: http://www.microchip.com/wwwproducts/Devices.aspx?dDocName=en530926.</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[2] </w:t>
                    </w:r>
                  </w:p>
                </w:tc>
                <w:tc>
                  <w:tcPr>
                    <w:tcW w:w="4473" w:type="pct"/>
                    <w:hideMark/>
                  </w:tcPr>
                  <w:p w:rsidR="0000550F" w:rsidRDefault="0000550F">
                    <w:pPr>
                      <w:pStyle w:val="Bibliography"/>
                      <w:rPr>
                        <w:rFonts w:eastAsiaTheme="minorEastAsia"/>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[3] </w:t>
                    </w:r>
                  </w:p>
                </w:tc>
                <w:tc>
                  <w:tcPr>
                    <w:tcW w:w="4473" w:type="pct"/>
                    <w:hideMark/>
                  </w:tcPr>
                  <w:p w:rsidR="0000550F" w:rsidRDefault="0000550F">
                    <w:pPr>
                      <w:pStyle w:val="Bibliography"/>
                      <w:rPr>
                        <w:rFonts w:eastAsiaTheme="minorEastAsia"/>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[4] </w:t>
                    </w:r>
                  </w:p>
                </w:tc>
                <w:tc>
                  <w:tcPr>
                    <w:tcW w:w="4473" w:type="pct"/>
                    <w:hideMark/>
                  </w:tcPr>
                  <w:p w:rsidR="0000550F" w:rsidRDefault="0000550F">
                    <w:pPr>
                      <w:pStyle w:val="Bibliography"/>
                      <w:rPr>
                        <w:rFonts w:eastAsiaTheme="minorEastAsia"/>
                        <w:noProof/>
                      </w:rPr>
                    </w:pPr>
                    <w:r>
                      <w:rPr>
                        <w:noProof/>
                      </w:rPr>
                      <w:t xml:space="preserve">H. Cheng and S. Goddard, "Online energy-aware I/O device scheduling for hard real-time systems," in </w:t>
                    </w:r>
                    <w:r>
                      <w:rPr>
                        <w:i/>
                        <w:iCs/>
                        <w:noProof/>
                      </w:rPr>
                      <w:t xml:space="preserve">Design, Automation and Test in Europe, 2006. DATE </w:t>
                    </w:r>
                    <w:r>
                      <w:rPr>
                        <w:i/>
                        <w:iCs/>
                        <w:noProof/>
                      </w:rPr>
                      <w:lastRenderedPageBreak/>
                      <w:t>'06. Proceedings</w:t>
                    </w:r>
                    <w:r>
                      <w:rPr>
                        <w:noProof/>
                      </w:rPr>
                      <w:t xml:space="preserve">, 2006.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[5] </w:t>
                    </w:r>
                  </w:p>
                </w:tc>
                <w:tc>
                  <w:tcPr>
                    <w:tcW w:w="4473" w:type="pct"/>
                    <w:hideMark/>
                  </w:tcPr>
                  <w:p w:rsidR="0000550F" w:rsidRDefault="0000550F">
                    <w:pPr>
                      <w:pStyle w:val="Bibliography"/>
                      <w:rPr>
                        <w:rFonts w:eastAsiaTheme="minorEastAsia"/>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[6] </w:t>
                    </w:r>
                  </w:p>
                </w:tc>
                <w:tc>
                  <w:tcPr>
                    <w:tcW w:w="4473" w:type="pct"/>
                    <w:hideMark/>
                  </w:tcPr>
                  <w:p w:rsidR="0000550F" w:rsidRDefault="0000550F">
                    <w:pPr>
                      <w:pStyle w:val="Bibliography"/>
                      <w:rPr>
                        <w:rFonts w:eastAsiaTheme="minorEastAsia"/>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[7] </w:t>
                    </w:r>
                  </w:p>
                </w:tc>
                <w:tc>
                  <w:tcPr>
                    <w:tcW w:w="4473" w:type="pct"/>
                    <w:hideMark/>
                  </w:tcPr>
                  <w:p w:rsidR="0000550F" w:rsidRDefault="0000550F">
                    <w:pPr>
                      <w:pStyle w:val="Bibliography"/>
                      <w:rPr>
                        <w:rFonts w:eastAsiaTheme="minorEastAsia"/>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[8] </w:t>
                    </w:r>
                  </w:p>
                </w:tc>
                <w:tc>
                  <w:tcPr>
                    <w:tcW w:w="4473" w:type="pct"/>
                    <w:hideMark/>
                  </w:tcPr>
                  <w:p w:rsidR="0000550F" w:rsidRDefault="0000550F">
                    <w:pPr>
                      <w:pStyle w:val="Bibliography"/>
                      <w:rPr>
                        <w:rFonts w:eastAsiaTheme="minorEastAsia"/>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[9] </w:t>
                    </w:r>
                  </w:p>
                </w:tc>
                <w:tc>
                  <w:tcPr>
                    <w:tcW w:w="4473" w:type="pct"/>
                    <w:hideMark/>
                  </w:tcPr>
                  <w:p w:rsidR="0000550F" w:rsidRDefault="0000550F">
                    <w:pPr>
                      <w:pStyle w:val="Bibliography"/>
                      <w:rPr>
                        <w:rFonts w:eastAsiaTheme="minorEastAsia"/>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[10] </w:t>
                    </w:r>
                  </w:p>
                </w:tc>
                <w:tc>
                  <w:tcPr>
                    <w:tcW w:w="4473" w:type="pct"/>
                    <w:hideMark/>
                  </w:tcPr>
                  <w:p w:rsidR="0000550F" w:rsidRDefault="0000550F">
                    <w:pPr>
                      <w:pStyle w:val="Bibliography"/>
                      <w:rPr>
                        <w:rFonts w:eastAsiaTheme="minorEastAsia"/>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[11] </w:t>
                    </w:r>
                  </w:p>
                </w:tc>
                <w:tc>
                  <w:tcPr>
                    <w:tcW w:w="4473" w:type="pct"/>
                    <w:hideMark/>
                  </w:tcPr>
                  <w:p w:rsidR="0000550F" w:rsidRDefault="0000550F">
                    <w:pPr>
                      <w:pStyle w:val="Bibliography"/>
                      <w:rPr>
                        <w:rFonts w:eastAsiaTheme="minorEastAsia"/>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[12] </w:t>
                    </w:r>
                  </w:p>
                </w:tc>
                <w:tc>
                  <w:tcPr>
                    <w:tcW w:w="4473" w:type="pct"/>
                    <w:hideMark/>
                  </w:tcPr>
                  <w:p w:rsidR="0000550F" w:rsidRDefault="0000550F">
                    <w:pPr>
                      <w:pStyle w:val="Bibliography"/>
                      <w:rPr>
                        <w:rFonts w:eastAsiaTheme="minorEastAsia"/>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[13] </w:t>
                    </w:r>
                  </w:p>
                </w:tc>
                <w:tc>
                  <w:tcPr>
                    <w:tcW w:w="4473" w:type="pct"/>
                    <w:hideMark/>
                  </w:tcPr>
                  <w:p w:rsidR="0000550F" w:rsidRDefault="0000550F">
                    <w:pPr>
                      <w:pStyle w:val="Bibliography"/>
                      <w:rPr>
                        <w:rFonts w:eastAsiaTheme="minorEastAsia"/>
                        <w:noProof/>
                      </w:rPr>
                    </w:pPr>
                    <w:r>
                      <w:rPr>
                        <w:noProof/>
                      </w:rPr>
                      <w:t>T. Instruments, "Selecting the Right Level-Translation Solution," June 2004. [Online]. Available: http://www.ti.com/lit/an/scea035a/scea035a.pdf.</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[14] </w:t>
                    </w:r>
                  </w:p>
                </w:tc>
                <w:tc>
                  <w:tcPr>
                    <w:tcW w:w="4473" w:type="pct"/>
                    <w:hideMark/>
                  </w:tcPr>
                  <w:p w:rsidR="0000550F" w:rsidRDefault="0000550F">
                    <w:pPr>
                      <w:pStyle w:val="Bibliography"/>
                      <w:rPr>
                        <w:rFonts w:eastAsiaTheme="minorEastAsia"/>
                        <w:noProof/>
                      </w:rPr>
                    </w:pPr>
                    <w:r>
                      <w:rPr>
                        <w:noProof/>
                      </w:rPr>
                      <w:t>Micron Technology Inc., 2012. [Online]. Available: http://www.micron.com/parts/nor-flash/serial-nor-flash/m25px16-VMN6P.</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[15] </w:t>
                    </w:r>
                  </w:p>
                </w:tc>
                <w:tc>
                  <w:tcPr>
                    <w:tcW w:w="4473" w:type="pct"/>
                    <w:hideMark/>
                  </w:tcPr>
                  <w:p w:rsidR="0000550F" w:rsidRDefault="0000550F">
                    <w:pPr>
                      <w:pStyle w:val="Bibliography"/>
                      <w:rPr>
                        <w:rFonts w:eastAsiaTheme="minorEastAsia"/>
                        <w:noProof/>
                      </w:rPr>
                    </w:pPr>
                    <w:r>
                      <w:rPr>
                        <w:noProof/>
                      </w:rPr>
                      <w:t>N. Semiconductors, April 2013. [Online]. Available: http://www.nxp.com/documents/application_note/AN10911.pdf.</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[16] </w:t>
                    </w:r>
                  </w:p>
                </w:tc>
                <w:tc>
                  <w:tcPr>
                    <w:tcW w:w="4473" w:type="pct"/>
                    <w:hideMark/>
                  </w:tcPr>
                  <w:p w:rsidR="0000550F" w:rsidRDefault="0000550F">
                    <w:pPr>
                      <w:pStyle w:val="Bibliography"/>
                      <w:rPr>
                        <w:rFonts w:eastAsiaTheme="minorEastAsia"/>
                        <w:noProof/>
                      </w:rPr>
                    </w:pPr>
                    <w:r>
                      <w:rPr>
                        <w:noProof/>
                      </w:rPr>
                      <w:t>S. Corporation, May 2011. [Online]. Available: http://www.farnell.com/datasheets/1633579.pdf.</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[17] </w:t>
                    </w:r>
                  </w:p>
                </w:tc>
                <w:tc>
                  <w:tcPr>
                    <w:tcW w:w="4473" w:type="pct"/>
                    <w:hideMark/>
                  </w:tcPr>
                  <w:p w:rsidR="0000550F" w:rsidRDefault="0000550F">
                    <w:pPr>
                      <w:pStyle w:val="Bibliography"/>
                      <w:rPr>
                        <w:rFonts w:eastAsiaTheme="minorEastAsia"/>
                        <w:noProof/>
                      </w:rPr>
                    </w:pPr>
                    <w:r>
                      <w:rPr>
                        <w:noProof/>
                      </w:rPr>
                      <w:t>S. Corporation, April 2012. [Online]. Available: http://www.supertalent.com/datasheets/5_112.pdf.</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[18] </w:t>
                    </w:r>
                  </w:p>
                </w:tc>
                <w:tc>
                  <w:tcPr>
                    <w:tcW w:w="4473" w:type="pct"/>
                    <w:hideMark/>
                  </w:tcPr>
                  <w:p w:rsidR="0000550F" w:rsidRDefault="0000550F">
                    <w:pPr>
                      <w:pStyle w:val="Bibliography"/>
                      <w:rPr>
                        <w:rFonts w:eastAsiaTheme="minorEastAsia"/>
                        <w:noProof/>
                      </w:rPr>
                    </w:pPr>
                    <w:r>
                      <w:rPr>
                        <w:noProof/>
                      </w:rPr>
                      <w:t xml:space="preserve">S. Association, January 2013. [Online]. Available: </w:t>
                    </w:r>
                    <w:r>
                      <w:rPr>
                        <w:noProof/>
                      </w:rPr>
                      <w:lastRenderedPageBreak/>
                      <w:t>https://www.sdcard.org/downloads/pls/simplified_specs/part1_410.pdf.</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lastRenderedPageBreak/>
                      <w:t xml:space="preserve">[19] </w:t>
                    </w:r>
                  </w:p>
                </w:tc>
                <w:tc>
                  <w:tcPr>
                    <w:tcW w:w="4473" w:type="pct"/>
                    <w:hideMark/>
                  </w:tcPr>
                  <w:p w:rsidR="0000550F" w:rsidRDefault="0000550F">
                    <w:pPr>
                      <w:pStyle w:val="Bibliography"/>
                      <w:rPr>
                        <w:rFonts w:eastAsiaTheme="minorEastAsia"/>
                        <w:noProof/>
                      </w:rPr>
                    </w:pPr>
                    <w:r>
                      <w:rPr>
                        <w:noProof/>
                      </w:rPr>
                      <w:t>Honeywell International Inc., 2013. [Online]. Available: http://sensing.honeywell.com/product-page?pr_id=142040.</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[20] </w:t>
                    </w:r>
                  </w:p>
                </w:tc>
                <w:tc>
                  <w:tcPr>
                    <w:tcW w:w="4473" w:type="pct"/>
                    <w:hideMark/>
                  </w:tcPr>
                  <w:p w:rsidR="0000550F" w:rsidRDefault="0000550F">
                    <w:pPr>
                      <w:pStyle w:val="Bibliography"/>
                      <w:rPr>
                        <w:rFonts w:eastAsiaTheme="minorEastAsia"/>
                        <w:noProof/>
                      </w:rPr>
                    </w:pPr>
                    <w:r>
                      <w:rPr>
                        <w:noProof/>
                      </w:rPr>
                      <w:t>Maxim Integrated Solutions, "Maxim Integrated Solution Website," 10 2012. [Online]. Available: http://datasheets.maximintegrated.com/en/ds/MAX4376-MAX4378.pdf.</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[21] </w:t>
                    </w:r>
                  </w:p>
                </w:tc>
                <w:tc>
                  <w:tcPr>
                    <w:tcW w:w="4473" w:type="pct"/>
                    <w:hideMark/>
                  </w:tcPr>
                  <w:p w:rsidR="0000550F" w:rsidRDefault="0000550F">
                    <w:pPr>
                      <w:pStyle w:val="Bibliography"/>
                      <w:rPr>
                        <w:rFonts w:eastAsiaTheme="minorEastAsia"/>
                        <w:noProof/>
                      </w:rPr>
                    </w:pPr>
                    <w:r>
                      <w:rPr>
                        <w:noProof/>
                      </w:rPr>
                      <w:t>Texas Instruments Incorporated, "Texas Instruments Website," September 2007. [Online]. Available: http://www.ti.com/product/tps62240.</w:t>
                    </w:r>
                  </w:p>
                </w:tc>
              </w:tr>
              <w:tr w:rsidR="0000550F" w:rsidTr="0000550F">
                <w:trPr>
                  <w:divId w:val="1415202423"/>
                  <w:tblCellSpacing w:w="15" w:type="dxa"/>
                </w:trPr>
                <w:tc>
                  <w:tcPr>
                    <w:tcW w:w="439" w:type="pct"/>
                    <w:hideMark/>
                  </w:tcPr>
                  <w:p w:rsidR="0000550F" w:rsidRDefault="0000550F">
                    <w:pPr>
                      <w:pStyle w:val="Bibliography"/>
                      <w:rPr>
                        <w:rFonts w:eastAsiaTheme="minorEastAsia"/>
                        <w:noProof/>
                      </w:rPr>
                    </w:pPr>
                    <w:r>
                      <w:rPr>
                        <w:noProof/>
                      </w:rPr>
                      <w:t xml:space="preserve">[22] </w:t>
                    </w:r>
                  </w:p>
                </w:tc>
                <w:tc>
                  <w:tcPr>
                    <w:tcW w:w="4473" w:type="pct"/>
                    <w:hideMark/>
                  </w:tcPr>
                  <w:p w:rsidR="0000550F" w:rsidRDefault="0000550F">
                    <w:pPr>
                      <w:pStyle w:val="Bibliography"/>
                      <w:rPr>
                        <w:rFonts w:eastAsiaTheme="minorEastAsia"/>
                        <w:noProof/>
                      </w:rPr>
                    </w:pPr>
                    <w:r>
                      <w:rPr>
                        <w:noProof/>
                      </w:rPr>
                      <w:t>Honeywell International Inc., "Technical Note: Honeywell Sensing and Control," 7 June 2012. [Online]. Available: http://sensing.honeywell.com/i2c%20comms%20humidicon%20tn_009061-2-en_final_07jun12.pdf.</w:t>
                    </w:r>
                  </w:p>
                </w:tc>
              </w:tr>
            </w:tbl>
            <w:p w:rsidR="0000550F" w:rsidRDefault="0000550F">
              <w:pPr>
                <w:divId w:val="1415202423"/>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xml:space="preserve">, dc, and </w:t>
      </w:r>
      <w:proofErr w:type="spellStart"/>
      <w:r w:rsidRPr="005B520E">
        <w:t>rms</w:t>
      </w:r>
      <w:proofErr w:type="spellEnd"/>
      <w:r w:rsidRPr="005B520E">
        <w:t xml:space="preserve">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 xml:space="preserve">Avoid combining SI and CGS units, such as current in amperes and magnetic field in </w:t>
      </w:r>
      <w:proofErr w:type="spellStart"/>
      <w:r w:rsidRPr="005B520E">
        <w:t>oersteds</w:t>
      </w:r>
      <w:proofErr w:type="spellEnd"/>
      <w:r w:rsidRPr="005B520E">
        <w:t>.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t>
      </w:r>
      <w:proofErr w:type="spellStart"/>
      <w:r w:rsidRPr="005B520E">
        <w:t>Wb</w:t>
      </w:r>
      <w:proofErr w:type="spellEnd"/>
      <w:r w:rsidRPr="005B520E">
        <w:t>/m2” or “</w:t>
      </w:r>
      <w:proofErr w:type="spellStart"/>
      <w:r w:rsidRPr="005B520E">
        <w:t>webers</w:t>
      </w:r>
      <w:proofErr w:type="spellEnd"/>
      <w:r w:rsidRPr="005B520E">
        <w:t xml:space="preserve"> per square meter”, not “</w:t>
      </w:r>
      <w:proofErr w:type="spellStart"/>
      <w:r w:rsidRPr="005B520E">
        <w:t>webers</w:t>
      </w:r>
      <w:proofErr w:type="spellEnd"/>
      <w:r w:rsidRPr="005B520E">
        <w:t xml:space="preserve">/m2”.  Spell out units when they appear in text: “. . . a few </w:t>
      </w:r>
      <w:proofErr w:type="spellStart"/>
      <w:r w:rsidRPr="005B520E">
        <w:t>henries</w:t>
      </w:r>
      <w:proofErr w:type="spellEnd"/>
      <w:r w:rsidRPr="005B520E">
        <w:t>”,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 xml:space="preserve">Number equations consecutively. Equation numbers, within parentheses, are to position flush right, as in (1), using a right tab stop. To make your equations more compact, you may use the solidus ( / ), the </w:t>
      </w:r>
      <w:proofErr w:type="spellStart"/>
      <w:r w:rsidRPr="005B520E">
        <w:t>exp</w:t>
      </w:r>
      <w:proofErr w:type="spellEnd"/>
      <w:r w:rsidRPr="005B520E">
        <w:t xml:space="preserve">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14:anchorId="7EFC6082" wp14:editId="330F464D">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D367C4" w:rsidRDefault="00D367C4"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D367C4" w:rsidRDefault="00D367C4"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D367C4" w:rsidRDefault="00D367C4"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D367C4" w:rsidRDefault="00D367C4"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6241A7">
          <w:type w:val="continuous"/>
          <w:pgSz w:w="12240" w:h="15840" w:code="1"/>
          <w:pgMar w:top="1080" w:right="907" w:bottom="1440" w:left="907" w:header="720" w:footer="720" w:gutter="0"/>
          <w:cols w:num="2" w:space="360"/>
          <w:docGrid w:linePitch="360"/>
        </w:sectPr>
      </w:pPr>
    </w:p>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550F"/>
    <w:rsid w:val="00011ABB"/>
    <w:rsid w:val="0004781E"/>
    <w:rsid w:val="00060D39"/>
    <w:rsid w:val="00065E2E"/>
    <w:rsid w:val="00070DAB"/>
    <w:rsid w:val="0009135E"/>
    <w:rsid w:val="00092CE9"/>
    <w:rsid w:val="000A2A63"/>
    <w:rsid w:val="000B4EB6"/>
    <w:rsid w:val="000C1E68"/>
    <w:rsid w:val="00116046"/>
    <w:rsid w:val="00191EF6"/>
    <w:rsid w:val="00196903"/>
    <w:rsid w:val="00197124"/>
    <w:rsid w:val="001A2EFD"/>
    <w:rsid w:val="001B67DC"/>
    <w:rsid w:val="001C422F"/>
    <w:rsid w:val="001C6C45"/>
    <w:rsid w:val="00204E2F"/>
    <w:rsid w:val="00215946"/>
    <w:rsid w:val="0022002B"/>
    <w:rsid w:val="002254A9"/>
    <w:rsid w:val="00270768"/>
    <w:rsid w:val="002902D7"/>
    <w:rsid w:val="002954C8"/>
    <w:rsid w:val="002B7B16"/>
    <w:rsid w:val="002C377E"/>
    <w:rsid w:val="002F6D47"/>
    <w:rsid w:val="0037181A"/>
    <w:rsid w:val="003747E3"/>
    <w:rsid w:val="003A19E2"/>
    <w:rsid w:val="003A5619"/>
    <w:rsid w:val="003F2ADD"/>
    <w:rsid w:val="004D72B5"/>
    <w:rsid w:val="00511988"/>
    <w:rsid w:val="0053224A"/>
    <w:rsid w:val="00536361"/>
    <w:rsid w:val="005367B6"/>
    <w:rsid w:val="0054160F"/>
    <w:rsid w:val="00551B7F"/>
    <w:rsid w:val="00555375"/>
    <w:rsid w:val="00557320"/>
    <w:rsid w:val="00575BCA"/>
    <w:rsid w:val="005953BA"/>
    <w:rsid w:val="005977A7"/>
    <w:rsid w:val="005B0344"/>
    <w:rsid w:val="005B25D0"/>
    <w:rsid w:val="005B520E"/>
    <w:rsid w:val="005E2800"/>
    <w:rsid w:val="005E348D"/>
    <w:rsid w:val="005E7474"/>
    <w:rsid w:val="0060696D"/>
    <w:rsid w:val="006241A7"/>
    <w:rsid w:val="00651A08"/>
    <w:rsid w:val="00670434"/>
    <w:rsid w:val="006B6B66"/>
    <w:rsid w:val="0070603E"/>
    <w:rsid w:val="00706445"/>
    <w:rsid w:val="00717E1A"/>
    <w:rsid w:val="00740EEA"/>
    <w:rsid w:val="00752AF9"/>
    <w:rsid w:val="00761121"/>
    <w:rsid w:val="00766BBA"/>
    <w:rsid w:val="00794804"/>
    <w:rsid w:val="007B33F1"/>
    <w:rsid w:val="007C0308"/>
    <w:rsid w:val="007C2FF2"/>
    <w:rsid w:val="007F0C3E"/>
    <w:rsid w:val="007F1F99"/>
    <w:rsid w:val="007F768F"/>
    <w:rsid w:val="0080791D"/>
    <w:rsid w:val="00873603"/>
    <w:rsid w:val="00877921"/>
    <w:rsid w:val="00891BCF"/>
    <w:rsid w:val="008A2C7D"/>
    <w:rsid w:val="008C29E6"/>
    <w:rsid w:val="008C4B23"/>
    <w:rsid w:val="00917930"/>
    <w:rsid w:val="009303D9"/>
    <w:rsid w:val="00930C94"/>
    <w:rsid w:val="00933C64"/>
    <w:rsid w:val="00951D4F"/>
    <w:rsid w:val="00972203"/>
    <w:rsid w:val="00987841"/>
    <w:rsid w:val="009C4811"/>
    <w:rsid w:val="009E4085"/>
    <w:rsid w:val="00A059B3"/>
    <w:rsid w:val="00A52489"/>
    <w:rsid w:val="00AB3D4E"/>
    <w:rsid w:val="00AE3409"/>
    <w:rsid w:val="00AF0A42"/>
    <w:rsid w:val="00B11A60"/>
    <w:rsid w:val="00B22613"/>
    <w:rsid w:val="00B43BF8"/>
    <w:rsid w:val="00B8266E"/>
    <w:rsid w:val="00B9119B"/>
    <w:rsid w:val="00B941A8"/>
    <w:rsid w:val="00BA1025"/>
    <w:rsid w:val="00BA3386"/>
    <w:rsid w:val="00BB7CCD"/>
    <w:rsid w:val="00BB7D0D"/>
    <w:rsid w:val="00BC3420"/>
    <w:rsid w:val="00BD0B88"/>
    <w:rsid w:val="00BE7D3C"/>
    <w:rsid w:val="00BF5FF6"/>
    <w:rsid w:val="00C0207F"/>
    <w:rsid w:val="00C06F29"/>
    <w:rsid w:val="00C16117"/>
    <w:rsid w:val="00C32A60"/>
    <w:rsid w:val="00C474E6"/>
    <w:rsid w:val="00C6116A"/>
    <w:rsid w:val="00C620A0"/>
    <w:rsid w:val="00C64EFD"/>
    <w:rsid w:val="00C716F8"/>
    <w:rsid w:val="00C71FC2"/>
    <w:rsid w:val="00C75E0C"/>
    <w:rsid w:val="00C919A4"/>
    <w:rsid w:val="00CC393F"/>
    <w:rsid w:val="00D17F7D"/>
    <w:rsid w:val="00D330BF"/>
    <w:rsid w:val="00D349F2"/>
    <w:rsid w:val="00D367C4"/>
    <w:rsid w:val="00D53D97"/>
    <w:rsid w:val="00D632BE"/>
    <w:rsid w:val="00D663CC"/>
    <w:rsid w:val="00D7536F"/>
    <w:rsid w:val="00D81473"/>
    <w:rsid w:val="00D84BA2"/>
    <w:rsid w:val="00DA141F"/>
    <w:rsid w:val="00DB6053"/>
    <w:rsid w:val="00DD0568"/>
    <w:rsid w:val="00DD7C13"/>
    <w:rsid w:val="00E61E12"/>
    <w:rsid w:val="00E627D2"/>
    <w:rsid w:val="00E650F1"/>
    <w:rsid w:val="00E7596C"/>
    <w:rsid w:val="00E870C7"/>
    <w:rsid w:val="00E878F2"/>
    <w:rsid w:val="00ED0149"/>
    <w:rsid w:val="00F03103"/>
    <w:rsid w:val="00F12899"/>
    <w:rsid w:val="00F271DE"/>
    <w:rsid w:val="00F30C08"/>
    <w:rsid w:val="00F46F19"/>
    <w:rsid w:val="00F54C87"/>
    <w:rsid w:val="00F627DA"/>
    <w:rsid w:val="00F7288F"/>
    <w:rsid w:val="00F7768E"/>
    <w:rsid w:val="00F9441B"/>
    <w:rsid w:val="00FA2E3E"/>
    <w:rsid w:val="00FA4C32"/>
    <w:rsid w:val="00FA70E3"/>
    <w:rsid w:val="00FC227D"/>
    <w:rsid w:val="00FE7114"/>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Default Paragraph Font" w:uiPriority="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No List" w:uiPriority="99"/>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7D0D"/>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Default Paragraph Font" w:uiPriority="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No List" w:uiPriority="99"/>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7D0D"/>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image" Target="media/image1.png"/><Relationship Id="rId12" Type="http://schemas.openxmlformats.org/officeDocument/2006/relationships/image" Target="media/image4.TIF"/><Relationship Id="rId17" Type="http://schemas.openxmlformats.org/officeDocument/2006/relationships/image" Target="media/image9.t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tif"/><Relationship Id="rId22" Type="http://schemas.openxmlformats.org/officeDocument/2006/relationships/image" Target="media/image1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14</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19</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15</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16</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17</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18</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13</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20</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21</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22</b:RefOrder>
  </b:Source>
</b:Sources>
</file>

<file path=customXml/itemProps1.xml><?xml version="1.0" encoding="utf-8"?>
<ds:datastoreItem xmlns:ds="http://schemas.openxmlformats.org/officeDocument/2006/customXml" ds:itemID="{2E0AF24D-3C7D-4BF1-91B8-D75D1468D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7156</TotalTime>
  <Pages>14</Pages>
  <Words>6720</Words>
  <Characters>38305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44936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Daniel R. Moore</cp:lastModifiedBy>
  <cp:revision>5</cp:revision>
  <cp:lastPrinted>2014-10-03T02:04:00Z</cp:lastPrinted>
  <dcterms:created xsi:type="dcterms:W3CDTF">2014-10-02T14:41:00Z</dcterms:created>
  <dcterms:modified xsi:type="dcterms:W3CDTF">2014-10-16T21:42:00Z</dcterms:modified>
</cp:coreProperties>
</file>